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807AE" w:rsidRPr="003B3FB8" w:rsidRDefault="003B3FB8" w:rsidP="007769C3">
      <w:pPr>
        <w:pStyle w:val="Heading1"/>
        <w:rPr>
          <w:b/>
          <w:noProof/>
          <w:lang w:val="ro-RO"/>
        </w:rPr>
      </w:pPr>
      <w:bookmarkStart w:id="0" w:name="_Toc438023365"/>
      <w:r w:rsidRPr="003B3FB8">
        <w:rPr>
          <w:b/>
          <w:noProof/>
          <w:lang w:val="ro-RO"/>
        </w:rPr>
        <w:t>Fișa de proiect</w:t>
      </w:r>
      <w:bookmarkEnd w:id="0"/>
      <w:r w:rsidRPr="003B3FB8">
        <w:rPr>
          <w:b/>
          <w:noProof/>
          <w:lang w:val="ro-RO"/>
        </w:rPr>
        <w:t xml:space="preserve"> </w:t>
      </w:r>
      <w:r w:rsidR="007769C3">
        <w:rPr>
          <w:b/>
          <w:noProof/>
          <w:lang w:val="ro-RO"/>
        </w:rPr>
        <w:t>nr. 33.</w:t>
      </w:r>
    </w:p>
    <w:p w:rsidR="003B3FB8" w:rsidRDefault="003B3FB8" w:rsidP="003B3FB8">
      <w:pPr>
        <w:numPr>
          <w:ilvl w:val="0"/>
          <w:numId w:val="7"/>
        </w:numPr>
        <w:spacing w:before="120" w:after="120" w:line="240" w:lineRule="auto"/>
        <w:jc w:val="both"/>
        <w:rPr>
          <w:rFonts w:cs="Tahoma"/>
          <w:noProof/>
          <w:sz w:val="24"/>
          <w:szCs w:val="24"/>
          <w:lang w:val="ro-RO"/>
        </w:rPr>
      </w:pPr>
      <w:r w:rsidRPr="003B3FB8">
        <w:rPr>
          <w:rFonts w:cs="Tahoma"/>
          <w:noProof/>
          <w:sz w:val="24"/>
          <w:szCs w:val="24"/>
          <w:lang w:val="ro-RO"/>
        </w:rPr>
        <w:t>Titlul proiectului</w:t>
      </w:r>
    </w:p>
    <w:p w:rsidR="00767BE8" w:rsidRDefault="00120004" w:rsidP="00767BE8">
      <w:pPr>
        <w:spacing w:before="120" w:after="120" w:line="240" w:lineRule="auto"/>
        <w:ind w:left="720"/>
        <w:jc w:val="both"/>
        <w:rPr>
          <w:rFonts w:cs="Tahoma"/>
          <w:b/>
          <w:noProof/>
          <w:sz w:val="24"/>
          <w:szCs w:val="24"/>
          <w:lang w:val="ro-RO"/>
        </w:rPr>
      </w:pPr>
      <w:r w:rsidRPr="00120004">
        <w:rPr>
          <w:rFonts w:cs="Tahoma"/>
          <w:b/>
          <w:noProof/>
          <w:sz w:val="24"/>
          <w:szCs w:val="24"/>
          <w:lang w:val="ro-RO"/>
        </w:rPr>
        <w:t>Infiintare cursa de transfer in judetul Harghita catre aeroport Otopeni, Targu Mures si Cluj Napoca</w:t>
      </w:r>
    </w:p>
    <w:p w:rsidR="00767BE8" w:rsidRPr="00767BE8" w:rsidRDefault="00767BE8" w:rsidP="00767BE8">
      <w:pPr>
        <w:spacing w:before="120" w:after="120" w:line="240" w:lineRule="auto"/>
        <w:ind w:left="720"/>
        <w:jc w:val="both"/>
        <w:rPr>
          <w:rFonts w:cs="Tahoma"/>
          <w:b/>
          <w:noProof/>
          <w:sz w:val="24"/>
          <w:szCs w:val="24"/>
          <w:lang w:val="ro-RO"/>
        </w:rPr>
      </w:pPr>
    </w:p>
    <w:p w:rsidR="003B3FB8" w:rsidRDefault="003B3FB8" w:rsidP="00767BE8">
      <w:pPr>
        <w:numPr>
          <w:ilvl w:val="0"/>
          <w:numId w:val="7"/>
        </w:numPr>
        <w:spacing w:before="120" w:after="120" w:line="240" w:lineRule="auto"/>
        <w:jc w:val="both"/>
        <w:rPr>
          <w:rFonts w:cs="Tahoma"/>
          <w:noProof/>
          <w:sz w:val="24"/>
          <w:szCs w:val="24"/>
          <w:lang w:val="ro-RO"/>
        </w:rPr>
      </w:pPr>
      <w:r w:rsidRPr="003B3FB8">
        <w:rPr>
          <w:rFonts w:cs="Tahoma"/>
          <w:noProof/>
          <w:sz w:val="24"/>
          <w:szCs w:val="24"/>
          <w:lang w:val="ro-RO"/>
        </w:rPr>
        <w:t>Locația de desfășurare a proiectului, inclusiv adresele de implementare</w:t>
      </w:r>
    </w:p>
    <w:p w:rsidR="00767BE8" w:rsidRDefault="00120004" w:rsidP="00767BE8">
      <w:pPr>
        <w:spacing w:before="120" w:after="120" w:line="240" w:lineRule="auto"/>
        <w:ind w:left="720"/>
        <w:jc w:val="both"/>
        <w:rPr>
          <w:rFonts w:cs="Tahoma"/>
          <w:noProof/>
          <w:sz w:val="24"/>
          <w:szCs w:val="24"/>
          <w:lang w:val="ro-RO"/>
        </w:rPr>
      </w:pPr>
      <w:r>
        <w:rPr>
          <w:rFonts w:cs="Tahoma"/>
          <w:noProof/>
          <w:sz w:val="24"/>
          <w:szCs w:val="24"/>
          <w:lang w:val="ro-RO"/>
        </w:rPr>
        <w:t>Proiectul se va desfășura pe tot teritoriul județului Harghita, mai ales în orașele importante ale județului (Miercurea Ciuc, Odorheiu Secuiesc, Gheorgheni)</w:t>
      </w:r>
    </w:p>
    <w:p w:rsidR="003B3FB8" w:rsidRDefault="003B3FB8" w:rsidP="003B3FB8">
      <w:pPr>
        <w:numPr>
          <w:ilvl w:val="0"/>
          <w:numId w:val="7"/>
        </w:numPr>
        <w:spacing w:before="120" w:after="120" w:line="240" w:lineRule="auto"/>
        <w:jc w:val="both"/>
        <w:rPr>
          <w:rFonts w:cs="Tahoma"/>
          <w:noProof/>
          <w:sz w:val="24"/>
          <w:szCs w:val="24"/>
          <w:lang w:val="ro-RO"/>
        </w:rPr>
      </w:pPr>
      <w:r w:rsidRPr="003B3FB8">
        <w:rPr>
          <w:rFonts w:cs="Tahoma"/>
          <w:noProof/>
          <w:sz w:val="24"/>
          <w:szCs w:val="24"/>
          <w:lang w:val="ro-RO"/>
        </w:rPr>
        <w:t>Beneficiarul programului</w:t>
      </w:r>
    </w:p>
    <w:p w:rsidR="00767BE8" w:rsidRPr="00767BE8" w:rsidRDefault="00767BE8" w:rsidP="00CA6E26">
      <w:pPr>
        <w:pStyle w:val="ListParagraph"/>
        <w:numPr>
          <w:ilvl w:val="0"/>
          <w:numId w:val="9"/>
        </w:numPr>
        <w:spacing w:before="120" w:after="120" w:line="240" w:lineRule="auto"/>
        <w:jc w:val="both"/>
        <w:rPr>
          <w:rFonts w:cs="Tahoma"/>
          <w:noProof/>
          <w:sz w:val="24"/>
          <w:szCs w:val="24"/>
          <w:lang w:val="ro-RO"/>
        </w:rPr>
      </w:pPr>
      <w:r w:rsidRPr="00767BE8">
        <w:rPr>
          <w:rFonts w:cs="Tahoma"/>
          <w:noProof/>
          <w:sz w:val="24"/>
          <w:szCs w:val="24"/>
          <w:lang w:val="ro-RO"/>
        </w:rPr>
        <w:t>Consiliul Județean Harghita</w:t>
      </w:r>
      <w:r w:rsidR="00CA6E26">
        <w:rPr>
          <w:rFonts w:cs="Tahoma"/>
          <w:noProof/>
          <w:sz w:val="24"/>
          <w:szCs w:val="24"/>
          <w:lang w:val="ro-RO"/>
        </w:rPr>
        <w:t xml:space="preserve"> prin </w:t>
      </w:r>
      <w:r w:rsidR="00CA6E26" w:rsidRPr="00CA6E26">
        <w:rPr>
          <w:rFonts w:cs="Tahoma"/>
          <w:noProof/>
          <w:sz w:val="24"/>
          <w:szCs w:val="24"/>
          <w:lang w:val="ro-RO"/>
        </w:rPr>
        <w:t>Agenția de Dezvoltare a Județului Harghita, ADI Harghita</w:t>
      </w:r>
    </w:p>
    <w:p w:rsidR="00767BE8" w:rsidRPr="00767BE8" w:rsidRDefault="00CA6E26" w:rsidP="00CA6E26">
      <w:pPr>
        <w:pStyle w:val="ListParagraph"/>
        <w:numPr>
          <w:ilvl w:val="0"/>
          <w:numId w:val="9"/>
        </w:numPr>
        <w:spacing w:before="120" w:after="120" w:line="240" w:lineRule="auto"/>
        <w:jc w:val="both"/>
        <w:rPr>
          <w:rFonts w:cs="Tahoma"/>
          <w:noProof/>
          <w:sz w:val="24"/>
          <w:szCs w:val="24"/>
          <w:lang w:val="ro-RO"/>
        </w:rPr>
      </w:pPr>
      <w:r w:rsidRPr="00CA6E26">
        <w:rPr>
          <w:rFonts w:cs="Tahoma"/>
          <w:noProof/>
          <w:sz w:val="24"/>
          <w:szCs w:val="24"/>
          <w:lang w:val="ro-RO"/>
        </w:rPr>
        <w:t>Transortatori locali (care vor fi selectați în urma unor licitații publice)</w:t>
      </w:r>
    </w:p>
    <w:p w:rsidR="00767BE8" w:rsidRPr="00767BE8" w:rsidRDefault="00767BE8" w:rsidP="00767BE8">
      <w:pPr>
        <w:pStyle w:val="ListParagraph"/>
        <w:numPr>
          <w:ilvl w:val="0"/>
          <w:numId w:val="9"/>
        </w:numPr>
        <w:spacing w:before="120" w:after="120" w:line="240" w:lineRule="auto"/>
        <w:jc w:val="both"/>
        <w:rPr>
          <w:rFonts w:cs="Tahoma"/>
          <w:i/>
          <w:noProof/>
          <w:sz w:val="24"/>
          <w:szCs w:val="24"/>
          <w:lang w:val="ro-RO"/>
        </w:rPr>
      </w:pPr>
      <w:r>
        <w:rPr>
          <w:rFonts w:cs="Tahoma"/>
          <w:noProof/>
          <w:sz w:val="24"/>
          <w:szCs w:val="24"/>
          <w:lang w:val="ro-RO"/>
        </w:rPr>
        <w:t>Alte u</w:t>
      </w:r>
      <w:r w:rsidRPr="00767BE8">
        <w:rPr>
          <w:rFonts w:cs="Tahoma"/>
          <w:noProof/>
          <w:sz w:val="24"/>
          <w:szCs w:val="24"/>
          <w:lang w:val="ro-RO"/>
        </w:rPr>
        <w:t xml:space="preserve">nităţi administrativ-teritoriale </w:t>
      </w:r>
    </w:p>
    <w:p w:rsidR="003B3FB8" w:rsidRDefault="003B3FB8" w:rsidP="003B3FB8">
      <w:pPr>
        <w:numPr>
          <w:ilvl w:val="0"/>
          <w:numId w:val="7"/>
        </w:numPr>
        <w:spacing w:before="120" w:after="120" w:line="240" w:lineRule="auto"/>
        <w:jc w:val="both"/>
        <w:rPr>
          <w:rFonts w:cs="Tahoma"/>
          <w:noProof/>
          <w:sz w:val="24"/>
          <w:szCs w:val="24"/>
          <w:lang w:val="ro-RO"/>
        </w:rPr>
      </w:pPr>
      <w:r w:rsidRPr="003B3FB8">
        <w:rPr>
          <w:rFonts w:cs="Tahoma"/>
          <w:noProof/>
          <w:sz w:val="24"/>
          <w:szCs w:val="24"/>
          <w:lang w:val="ro-RO"/>
        </w:rPr>
        <w:t>Autoritățile publice locale, organizațiile, etc care trebuie să fie incluse în realizarea proiectului, inclusiv responsabilitățile lor</w:t>
      </w:r>
    </w:p>
    <w:p w:rsidR="00CA6E26" w:rsidRPr="00767BE8" w:rsidRDefault="00CA6E26" w:rsidP="00CA6E26">
      <w:pPr>
        <w:pStyle w:val="ListParagraph"/>
        <w:numPr>
          <w:ilvl w:val="0"/>
          <w:numId w:val="9"/>
        </w:numPr>
        <w:spacing w:before="120" w:after="120" w:line="240" w:lineRule="auto"/>
        <w:jc w:val="both"/>
        <w:rPr>
          <w:rFonts w:cs="Tahoma"/>
          <w:noProof/>
          <w:sz w:val="24"/>
          <w:szCs w:val="24"/>
          <w:lang w:val="ro-RO"/>
        </w:rPr>
      </w:pPr>
      <w:r w:rsidRPr="00767BE8">
        <w:rPr>
          <w:rFonts w:cs="Tahoma"/>
          <w:noProof/>
          <w:sz w:val="24"/>
          <w:szCs w:val="24"/>
          <w:lang w:val="ro-RO"/>
        </w:rPr>
        <w:t>Consiliul Județean Harghita</w:t>
      </w:r>
      <w:r>
        <w:rPr>
          <w:rFonts w:cs="Tahoma"/>
          <w:noProof/>
          <w:sz w:val="24"/>
          <w:szCs w:val="24"/>
          <w:lang w:val="ro-RO"/>
        </w:rPr>
        <w:t xml:space="preserve"> prin </w:t>
      </w:r>
      <w:r w:rsidRPr="00CA6E26">
        <w:rPr>
          <w:rFonts w:cs="Tahoma"/>
          <w:noProof/>
          <w:sz w:val="24"/>
          <w:szCs w:val="24"/>
          <w:lang w:val="ro-RO"/>
        </w:rPr>
        <w:t>Agenția de Dezvoltare a Județului Harghita, ADI Harghita</w:t>
      </w:r>
    </w:p>
    <w:p w:rsidR="003B3FB8" w:rsidRPr="003B3FB8" w:rsidRDefault="003B3FB8" w:rsidP="003B3FB8">
      <w:pPr>
        <w:numPr>
          <w:ilvl w:val="0"/>
          <w:numId w:val="7"/>
        </w:numPr>
        <w:spacing w:before="120" w:after="120" w:line="240" w:lineRule="auto"/>
        <w:jc w:val="both"/>
        <w:rPr>
          <w:rFonts w:cs="Tahoma"/>
          <w:noProof/>
          <w:sz w:val="24"/>
          <w:szCs w:val="24"/>
          <w:lang w:val="ro-RO"/>
        </w:rPr>
      </w:pPr>
      <w:r w:rsidRPr="003B3FB8">
        <w:rPr>
          <w:rFonts w:cs="Tahoma"/>
          <w:noProof/>
          <w:sz w:val="24"/>
          <w:szCs w:val="24"/>
          <w:lang w:val="ro-RO"/>
        </w:rPr>
        <w:t>Descrierea succintă a proiectului:</w:t>
      </w:r>
    </w:p>
    <w:p w:rsidR="003B3FB8" w:rsidRDefault="003B3FB8" w:rsidP="003B3FB8">
      <w:pPr>
        <w:numPr>
          <w:ilvl w:val="1"/>
          <w:numId w:val="7"/>
        </w:numPr>
        <w:spacing w:before="120" w:after="120" w:line="240" w:lineRule="auto"/>
        <w:jc w:val="both"/>
        <w:rPr>
          <w:rFonts w:cs="Tahoma"/>
          <w:noProof/>
          <w:sz w:val="24"/>
          <w:szCs w:val="24"/>
          <w:lang w:val="ro-RO"/>
        </w:rPr>
      </w:pPr>
      <w:r w:rsidRPr="003B3FB8">
        <w:rPr>
          <w:rFonts w:cs="Tahoma"/>
          <w:noProof/>
          <w:sz w:val="24"/>
          <w:szCs w:val="24"/>
          <w:lang w:val="ro-RO"/>
        </w:rPr>
        <w:t>Justificarea proiectului (nevoile la care trebuie să răspundă proiectul, valoarea adăugată generată prin implementarea proiectului identificate la nivel județean, local sau microregional)</w:t>
      </w:r>
    </w:p>
    <w:p w:rsidR="00E41070" w:rsidRDefault="00E41070" w:rsidP="00E41070">
      <w:pPr>
        <w:spacing w:before="120" w:after="120" w:line="240" w:lineRule="auto"/>
        <w:ind w:left="720"/>
        <w:jc w:val="both"/>
        <w:rPr>
          <w:rFonts w:cs="Tahoma"/>
          <w:noProof/>
          <w:sz w:val="24"/>
          <w:szCs w:val="24"/>
          <w:lang w:val="ro-RO"/>
        </w:rPr>
      </w:pPr>
      <w:r w:rsidRPr="00E41070">
        <w:rPr>
          <w:rFonts w:cs="Tahoma"/>
          <w:noProof/>
          <w:sz w:val="24"/>
          <w:szCs w:val="24"/>
          <w:lang w:val="ro-RO"/>
        </w:rPr>
        <w:t xml:space="preserve">Conform </w:t>
      </w:r>
      <w:r w:rsidRPr="00E41070">
        <w:rPr>
          <w:rFonts w:cs="Tahoma"/>
          <w:b/>
          <w:noProof/>
          <w:sz w:val="24"/>
          <w:szCs w:val="24"/>
          <w:lang w:val="ro-RO"/>
        </w:rPr>
        <w:t xml:space="preserve">Programului Operațional </w:t>
      </w:r>
      <w:r w:rsidR="00CA6E26">
        <w:rPr>
          <w:rFonts w:cs="Tahoma"/>
          <w:b/>
          <w:noProof/>
          <w:sz w:val="24"/>
          <w:szCs w:val="24"/>
          <w:lang w:val="ro-RO"/>
        </w:rPr>
        <w:t xml:space="preserve">Infrastructură Mare </w:t>
      </w:r>
      <w:r w:rsidRPr="00E41070">
        <w:rPr>
          <w:rFonts w:cs="Tahoma"/>
          <w:b/>
          <w:noProof/>
          <w:sz w:val="24"/>
          <w:szCs w:val="24"/>
          <w:lang w:val="ro-RO"/>
        </w:rPr>
        <w:t>2014 – 2020</w:t>
      </w:r>
      <w:r>
        <w:rPr>
          <w:rFonts w:cs="Tahoma"/>
          <w:noProof/>
          <w:sz w:val="24"/>
          <w:szCs w:val="24"/>
          <w:lang w:val="ro-RO"/>
        </w:rPr>
        <w:t>, s</w:t>
      </w:r>
      <w:r w:rsidRPr="00E41070">
        <w:rPr>
          <w:rFonts w:cs="Tahoma"/>
          <w:noProof/>
          <w:sz w:val="24"/>
          <w:szCs w:val="24"/>
          <w:lang w:val="ro-RO"/>
        </w:rPr>
        <w:t xml:space="preserve">e </w:t>
      </w:r>
      <w:r w:rsidR="00CA6E26">
        <w:rPr>
          <w:rFonts w:cs="Tahoma"/>
          <w:noProof/>
          <w:sz w:val="24"/>
          <w:szCs w:val="24"/>
          <w:lang w:val="ro-RO"/>
        </w:rPr>
        <w:t>constată că Județul Harghita nu este legat la nici una dintre autostrăzi, și nu se preconizează realizarea a nici unui aeroport în județ</w:t>
      </w:r>
      <w:r w:rsidRPr="00E41070">
        <w:rPr>
          <w:rFonts w:cs="Tahoma"/>
          <w:noProof/>
          <w:sz w:val="24"/>
          <w:szCs w:val="24"/>
          <w:lang w:val="ro-RO"/>
        </w:rPr>
        <w:t>. Dezvoltarea infrastructurii</w:t>
      </w:r>
      <w:r w:rsidR="00CA6E26">
        <w:rPr>
          <w:rFonts w:cs="Tahoma"/>
          <w:noProof/>
          <w:sz w:val="24"/>
          <w:szCs w:val="24"/>
          <w:lang w:val="ro-RO"/>
        </w:rPr>
        <w:t xml:space="preserve"> reprezintă o problemă acută pentru județul Harghita, și prin lipsa unor dezvoltări consistente în domeniu, Consiliul Județean Harghita merge în întâmpinarea problemelor de transport, de libera mișcare a persoanelor</w:t>
      </w:r>
      <w:r>
        <w:rPr>
          <w:rFonts w:cs="Tahoma"/>
          <w:noProof/>
          <w:sz w:val="24"/>
          <w:szCs w:val="24"/>
          <w:lang w:val="ro-RO"/>
        </w:rPr>
        <w:t>.</w:t>
      </w:r>
      <w:r w:rsidR="00CA6E26">
        <w:rPr>
          <w:rFonts w:cs="Tahoma"/>
          <w:noProof/>
          <w:sz w:val="24"/>
          <w:szCs w:val="24"/>
          <w:lang w:val="ro-RO"/>
        </w:rPr>
        <w:t xml:space="preserve"> Așadar CJ Harghita, constatând acest necesități reale, consideră o oportunitate reală conectarea locuitorii județului la aeroporturile din zonă. </w:t>
      </w:r>
    </w:p>
    <w:p w:rsidR="00CA6E26" w:rsidRDefault="00CA6E26" w:rsidP="00E41070">
      <w:pPr>
        <w:spacing w:before="120" w:after="120" w:line="240" w:lineRule="auto"/>
        <w:ind w:left="720"/>
        <w:jc w:val="both"/>
        <w:rPr>
          <w:rFonts w:cs="Tahoma"/>
          <w:noProof/>
          <w:sz w:val="24"/>
          <w:szCs w:val="24"/>
          <w:lang w:val="ro-RO"/>
        </w:rPr>
      </w:pPr>
      <w:r>
        <w:rPr>
          <w:rFonts w:cs="Tahoma"/>
          <w:noProof/>
          <w:sz w:val="24"/>
          <w:szCs w:val="24"/>
          <w:lang w:val="ro-RO"/>
        </w:rPr>
        <w:t>Proiectul prevede organizarea transportului de persoane</w:t>
      </w:r>
      <w:r w:rsidR="00A42E08">
        <w:rPr>
          <w:rFonts w:cs="Tahoma"/>
          <w:noProof/>
          <w:sz w:val="24"/>
          <w:szCs w:val="24"/>
          <w:lang w:val="ro-RO"/>
        </w:rPr>
        <w:t xml:space="preserve"> cu microbuze speciale, bine amenajate, confortabile</w:t>
      </w:r>
      <w:r>
        <w:rPr>
          <w:rFonts w:cs="Tahoma"/>
          <w:noProof/>
          <w:sz w:val="24"/>
          <w:szCs w:val="24"/>
          <w:lang w:val="ro-RO"/>
        </w:rPr>
        <w:t xml:space="preserve"> între orașele importante ale Județului Harghita (Miercurea Ciuc, odorheiu Secuiesc, Gheorgheni). </w:t>
      </w:r>
      <w:r w:rsidRPr="00CA6E26">
        <w:rPr>
          <w:rFonts w:cs="Tahoma"/>
          <w:noProof/>
          <w:sz w:val="24"/>
          <w:szCs w:val="24"/>
          <w:lang w:val="ro-RO"/>
        </w:rPr>
        <w:t>Distanta de la Mierc</w:t>
      </w:r>
      <w:r w:rsidR="00A42E08">
        <w:rPr>
          <w:rFonts w:cs="Tahoma"/>
          <w:noProof/>
          <w:sz w:val="24"/>
          <w:szCs w:val="24"/>
          <w:lang w:val="ro-RO"/>
        </w:rPr>
        <w:t>u</w:t>
      </w:r>
      <w:r w:rsidRPr="00CA6E26">
        <w:rPr>
          <w:rFonts w:cs="Tahoma"/>
          <w:noProof/>
          <w:sz w:val="24"/>
          <w:szCs w:val="24"/>
          <w:lang w:val="ro-RO"/>
        </w:rPr>
        <w:t>rea-Ciuc la cele mai apropieate aeroporturi: Aeroportul International Targu Mures: 169 km, Aeroportul International Cluj-Napoca: 243 km, Aeroportul International Otopeni: 256 km. Scopul acestui proiect este facilitarea transferului locuitorilor, dar și a turiștilor - inclusiv investitorilor între aeroporturi din zomă și județul Harghita. Problema transportului persoanelor din România este una acută, și în zone speciale ca Județul Harghita (care nu are  acces direct la căi de transport naționale și internaționale) se accentuează î</w:t>
      </w:r>
      <w:r w:rsidR="00A42E08">
        <w:rPr>
          <w:rFonts w:cs="Tahoma"/>
          <w:noProof/>
          <w:sz w:val="24"/>
          <w:szCs w:val="24"/>
          <w:lang w:val="ro-RO"/>
        </w:rPr>
        <w:t>n</w:t>
      </w:r>
      <w:r w:rsidRPr="00CA6E26">
        <w:rPr>
          <w:rFonts w:cs="Tahoma"/>
          <w:noProof/>
          <w:sz w:val="24"/>
          <w:szCs w:val="24"/>
          <w:lang w:val="ro-RO"/>
        </w:rPr>
        <w:t xml:space="preserve"> mod special. Proiectul caută soluții viabile pentru această problemă.</w:t>
      </w:r>
    </w:p>
    <w:p w:rsidR="00A42E08" w:rsidRDefault="00A51E2C" w:rsidP="00A51E2C">
      <w:pPr>
        <w:ind w:left="720"/>
        <w:jc w:val="both"/>
        <w:rPr>
          <w:rFonts w:cs="Tahoma"/>
          <w:noProof/>
          <w:sz w:val="24"/>
          <w:szCs w:val="24"/>
          <w:lang w:val="ro-RO"/>
        </w:rPr>
      </w:pPr>
      <w:r>
        <w:rPr>
          <w:rFonts w:cs="Tahoma"/>
          <w:noProof/>
          <w:sz w:val="24"/>
          <w:szCs w:val="24"/>
          <w:lang w:val="ro-RO"/>
        </w:rPr>
        <w:lastRenderedPageBreak/>
        <w:t xml:space="preserve">Proiectul propus, </w:t>
      </w:r>
      <w:r w:rsidR="00A42E08">
        <w:rPr>
          <w:rFonts w:cs="Tahoma"/>
          <w:noProof/>
          <w:sz w:val="24"/>
          <w:szCs w:val="24"/>
          <w:lang w:val="ro-RO"/>
        </w:rPr>
        <w:t xml:space="preserve">organizarea transportului către aeroporturile importante din zonă și la București, propune rezolvarea unei probleme importante: conectarea locuitorilor judeșului Harghita cu pulsul lumii moderne. Acest proiect va crea o oportunitate: </w:t>
      </w:r>
    </w:p>
    <w:p w:rsidR="00A42E08" w:rsidRDefault="00A42E08" w:rsidP="00A42E08">
      <w:pPr>
        <w:pStyle w:val="ListParagraph"/>
        <w:numPr>
          <w:ilvl w:val="0"/>
          <w:numId w:val="24"/>
        </w:numPr>
        <w:jc w:val="both"/>
        <w:rPr>
          <w:rFonts w:cs="Tahoma"/>
          <w:noProof/>
          <w:sz w:val="24"/>
          <w:szCs w:val="24"/>
          <w:lang w:val="ro-RO"/>
        </w:rPr>
      </w:pPr>
      <w:r>
        <w:rPr>
          <w:rFonts w:cs="Tahoma"/>
          <w:noProof/>
          <w:sz w:val="24"/>
          <w:szCs w:val="24"/>
          <w:lang w:val="ro-RO"/>
        </w:rPr>
        <w:t>Turiștilor, car vor să viziteze zona Secuimii, în special județul Harghita</w:t>
      </w:r>
    </w:p>
    <w:p w:rsidR="00A42E08" w:rsidRDefault="00A42E08" w:rsidP="00A42E08">
      <w:pPr>
        <w:pStyle w:val="ListParagraph"/>
        <w:numPr>
          <w:ilvl w:val="0"/>
          <w:numId w:val="24"/>
        </w:numPr>
        <w:jc w:val="both"/>
        <w:rPr>
          <w:rFonts w:cs="Tahoma"/>
          <w:noProof/>
          <w:sz w:val="24"/>
          <w:szCs w:val="24"/>
          <w:lang w:val="ro-RO"/>
        </w:rPr>
      </w:pPr>
      <w:r>
        <w:rPr>
          <w:rFonts w:cs="Tahoma"/>
          <w:noProof/>
          <w:sz w:val="24"/>
          <w:szCs w:val="24"/>
          <w:lang w:val="ro-RO"/>
        </w:rPr>
        <w:t xml:space="preserve">Oamenilor de afaceri, care vor să investească în zonă, sau care vor să creeze relații economice cu parteneri internaționali </w:t>
      </w:r>
    </w:p>
    <w:p w:rsidR="00A51E2C" w:rsidRPr="00A42E08" w:rsidRDefault="00A42E08" w:rsidP="00A42E08">
      <w:pPr>
        <w:pStyle w:val="ListParagraph"/>
        <w:numPr>
          <w:ilvl w:val="0"/>
          <w:numId w:val="24"/>
        </w:numPr>
        <w:jc w:val="both"/>
        <w:rPr>
          <w:rFonts w:cs="Tahoma"/>
          <w:noProof/>
          <w:sz w:val="24"/>
          <w:szCs w:val="24"/>
          <w:lang w:val="ro-RO"/>
        </w:rPr>
      </w:pPr>
      <w:r>
        <w:rPr>
          <w:rFonts w:cs="Tahoma"/>
          <w:noProof/>
          <w:sz w:val="24"/>
          <w:szCs w:val="24"/>
          <w:lang w:val="ro-RO"/>
        </w:rPr>
        <w:t>Locuitorilor județului, care vor să viziteze rudele, prietenii, sau care vor să primească vizita apropiaților</w:t>
      </w:r>
      <w:r w:rsidR="00A51E2C" w:rsidRPr="00A42E08">
        <w:rPr>
          <w:rFonts w:cs="Tahoma"/>
          <w:noProof/>
          <w:sz w:val="24"/>
          <w:szCs w:val="24"/>
          <w:lang w:val="ro-RO"/>
        </w:rPr>
        <w:t xml:space="preserve"> </w:t>
      </w:r>
    </w:p>
    <w:p w:rsidR="00E41070" w:rsidRDefault="00A51E2C" w:rsidP="00B24256">
      <w:pPr>
        <w:ind w:left="720"/>
        <w:jc w:val="both"/>
        <w:rPr>
          <w:rFonts w:cs="Tahoma"/>
          <w:i/>
          <w:noProof/>
          <w:color w:val="5B9BD5" w:themeColor="accent1"/>
          <w:sz w:val="24"/>
          <w:szCs w:val="24"/>
          <w:lang w:val="ro-RO"/>
        </w:rPr>
      </w:pPr>
      <w:r>
        <w:rPr>
          <w:rFonts w:cs="Tahoma"/>
          <w:noProof/>
          <w:sz w:val="24"/>
          <w:szCs w:val="24"/>
          <w:lang w:val="ro-RO"/>
        </w:rPr>
        <w:t>Prin obiectivele sale, proiectul propus</w:t>
      </w:r>
      <w:r w:rsidR="0055556A">
        <w:rPr>
          <w:rFonts w:cs="Tahoma"/>
          <w:noProof/>
          <w:sz w:val="24"/>
          <w:szCs w:val="24"/>
          <w:lang w:val="ro-RO"/>
        </w:rPr>
        <w:t>,</w:t>
      </w:r>
      <w:r>
        <w:rPr>
          <w:rFonts w:cs="Tahoma"/>
          <w:noProof/>
          <w:sz w:val="24"/>
          <w:szCs w:val="24"/>
          <w:lang w:val="ro-RO"/>
        </w:rPr>
        <w:t xml:space="preserve"> </w:t>
      </w:r>
      <w:r w:rsidRPr="00A51E2C">
        <w:rPr>
          <w:rFonts w:cs="Tahoma"/>
          <w:noProof/>
          <w:sz w:val="24"/>
          <w:szCs w:val="24"/>
          <w:lang w:val="ro-RO"/>
        </w:rPr>
        <w:t>e</w:t>
      </w:r>
      <w:r w:rsidR="00B24256">
        <w:rPr>
          <w:rFonts w:cs="Tahoma"/>
          <w:noProof/>
          <w:sz w:val="24"/>
          <w:szCs w:val="24"/>
          <w:lang w:val="ro-RO"/>
        </w:rPr>
        <w:t xml:space="preserve">ste in linie cu nevoile </w:t>
      </w:r>
      <w:r w:rsidR="00A42E08">
        <w:rPr>
          <w:rFonts w:cs="Tahoma"/>
          <w:noProof/>
          <w:sz w:val="24"/>
          <w:szCs w:val="24"/>
          <w:lang w:val="ro-RO"/>
        </w:rPr>
        <w:t xml:space="preserve">de dezvoltare și cu nevoile </w:t>
      </w:r>
      <w:r w:rsidR="00B24256">
        <w:rPr>
          <w:rFonts w:cs="Tahoma"/>
          <w:noProof/>
          <w:sz w:val="24"/>
          <w:szCs w:val="24"/>
          <w:lang w:val="ro-RO"/>
        </w:rPr>
        <w:t>investiț</w:t>
      </w:r>
      <w:r w:rsidRPr="00A51E2C">
        <w:rPr>
          <w:rFonts w:cs="Tahoma"/>
          <w:noProof/>
          <w:sz w:val="24"/>
          <w:szCs w:val="24"/>
          <w:lang w:val="ro-RO"/>
        </w:rPr>
        <w:t>io</w:t>
      </w:r>
      <w:r w:rsidR="00B24256">
        <w:rPr>
          <w:rFonts w:cs="Tahoma"/>
          <w:noProof/>
          <w:sz w:val="24"/>
          <w:szCs w:val="24"/>
          <w:lang w:val="ro-RO"/>
        </w:rPr>
        <w:t>nale identificate la nivel județean si regional privind</w:t>
      </w:r>
      <w:r w:rsidR="00A42E08">
        <w:rPr>
          <w:rFonts w:cs="Tahoma"/>
          <w:noProof/>
          <w:sz w:val="24"/>
          <w:szCs w:val="24"/>
          <w:lang w:val="ro-RO"/>
        </w:rPr>
        <w:t xml:space="preserve"> </w:t>
      </w:r>
      <w:r w:rsidR="00B24256">
        <w:rPr>
          <w:rFonts w:cs="Tahoma"/>
          <w:noProof/>
          <w:sz w:val="24"/>
          <w:szCs w:val="24"/>
          <w:lang w:val="ro-RO"/>
        </w:rPr>
        <w:t>.</w:t>
      </w:r>
    </w:p>
    <w:p w:rsidR="00B24256" w:rsidRPr="00315EE4" w:rsidRDefault="00315EE4" w:rsidP="00315EE4">
      <w:pPr>
        <w:ind w:left="720"/>
        <w:jc w:val="both"/>
        <w:rPr>
          <w:rFonts w:cs="Tahoma"/>
          <w:noProof/>
          <w:sz w:val="24"/>
          <w:szCs w:val="24"/>
          <w:lang w:val="ro-RO"/>
        </w:rPr>
      </w:pPr>
      <w:r w:rsidRPr="00315EE4">
        <w:rPr>
          <w:rFonts w:cs="Tahoma"/>
          <w:noProof/>
          <w:sz w:val="24"/>
          <w:szCs w:val="24"/>
          <w:lang w:val="ro-RO"/>
        </w:rPr>
        <w:t>P</w:t>
      </w:r>
      <w:r>
        <w:rPr>
          <w:rFonts w:cs="Tahoma"/>
          <w:noProof/>
          <w:sz w:val="24"/>
          <w:szCs w:val="24"/>
          <w:lang w:val="ro-RO"/>
        </w:rPr>
        <w:t xml:space="preserve">roiectul propus are un concept integrat de dezvoltare vizând dezvoltarea infrastructurii </w:t>
      </w:r>
      <w:r w:rsidR="00A42E08">
        <w:rPr>
          <w:rFonts w:cs="Tahoma"/>
          <w:noProof/>
          <w:sz w:val="24"/>
          <w:szCs w:val="24"/>
          <w:lang w:val="ro-RO"/>
        </w:rPr>
        <w:t xml:space="preserve">de transport, în condițiile în care POIM 2014-2020 nu preconizează investiii majore în Județl Harghita. </w:t>
      </w:r>
    </w:p>
    <w:p w:rsidR="00191141" w:rsidRPr="00165D04" w:rsidRDefault="00191141" w:rsidP="00EE5F00">
      <w:pPr>
        <w:spacing w:before="120" w:after="120" w:line="240" w:lineRule="auto"/>
        <w:ind w:left="720"/>
        <w:jc w:val="both"/>
        <w:rPr>
          <w:rFonts w:cs="Tahoma"/>
          <w:i/>
          <w:noProof/>
          <w:sz w:val="24"/>
          <w:szCs w:val="24"/>
          <w:lang w:val="ro-RO"/>
        </w:rPr>
      </w:pPr>
      <w:r w:rsidRPr="00165D04">
        <w:rPr>
          <w:rFonts w:cs="Tahoma"/>
          <w:i/>
          <w:noProof/>
          <w:sz w:val="24"/>
          <w:szCs w:val="24"/>
          <w:lang w:val="ro-RO"/>
        </w:rPr>
        <w:t>Proiectul propune standarde de cali</w:t>
      </w:r>
      <w:r w:rsidR="00165D04">
        <w:rPr>
          <w:rFonts w:cs="Tahoma"/>
          <w:i/>
          <w:noProof/>
          <w:sz w:val="24"/>
          <w:szCs w:val="24"/>
          <w:lang w:val="ro-RO"/>
        </w:rPr>
        <w:t>tate superioara celor existente:</w:t>
      </w:r>
    </w:p>
    <w:p w:rsidR="0055556A" w:rsidRDefault="00D569E3" w:rsidP="00D569E3">
      <w:pPr>
        <w:spacing w:before="120" w:after="120" w:line="240" w:lineRule="auto"/>
        <w:ind w:left="720"/>
        <w:jc w:val="both"/>
        <w:rPr>
          <w:rFonts w:cs="Tahoma"/>
          <w:noProof/>
          <w:sz w:val="24"/>
          <w:szCs w:val="24"/>
          <w:lang w:val="ro-RO"/>
        </w:rPr>
      </w:pPr>
      <w:r w:rsidRPr="00D569E3">
        <w:rPr>
          <w:rFonts w:cs="Tahoma"/>
          <w:noProof/>
          <w:sz w:val="24"/>
          <w:szCs w:val="24"/>
          <w:lang w:val="ro-RO"/>
        </w:rPr>
        <w:t>Prin implementarea proiectulu</w:t>
      </w:r>
      <w:r w:rsidR="0003432B">
        <w:rPr>
          <w:rFonts w:cs="Tahoma"/>
          <w:noProof/>
          <w:sz w:val="24"/>
          <w:szCs w:val="24"/>
          <w:lang w:val="ro-RO"/>
        </w:rPr>
        <w:t>i</w:t>
      </w:r>
      <w:r w:rsidR="00A84B66">
        <w:rPr>
          <w:rFonts w:cs="Tahoma"/>
          <w:noProof/>
          <w:sz w:val="24"/>
          <w:szCs w:val="24"/>
          <w:lang w:val="ro-RO"/>
        </w:rPr>
        <w:t xml:space="preserve"> căile de tra</w:t>
      </w:r>
      <w:r w:rsidR="00A42E08">
        <w:rPr>
          <w:rFonts w:cs="Tahoma"/>
          <w:noProof/>
          <w:sz w:val="24"/>
          <w:szCs w:val="24"/>
          <w:lang w:val="ro-RO"/>
        </w:rPr>
        <w:t>n</w:t>
      </w:r>
      <w:r w:rsidR="00A84B66">
        <w:rPr>
          <w:rFonts w:cs="Tahoma"/>
          <w:noProof/>
          <w:sz w:val="24"/>
          <w:szCs w:val="24"/>
          <w:lang w:val="ro-RO"/>
        </w:rPr>
        <w:t>s</w:t>
      </w:r>
      <w:r w:rsidR="00A42E08">
        <w:rPr>
          <w:rFonts w:cs="Tahoma"/>
          <w:noProof/>
          <w:sz w:val="24"/>
          <w:szCs w:val="24"/>
          <w:lang w:val="ro-RO"/>
        </w:rPr>
        <w:t xml:space="preserve">port și căile de comunicare vor fi </w:t>
      </w:r>
      <w:r w:rsidR="00A84B66">
        <w:rPr>
          <w:rFonts w:cs="Tahoma"/>
          <w:noProof/>
          <w:sz w:val="24"/>
          <w:szCs w:val="24"/>
          <w:lang w:val="ro-RO"/>
        </w:rPr>
        <w:t xml:space="preserve">dezvoltate, în mod integrat, și se va crea un sistem de calitate în domeniul transportului. </w:t>
      </w:r>
    </w:p>
    <w:p w:rsidR="00A84B66" w:rsidRDefault="00A84B66" w:rsidP="00D569E3">
      <w:pPr>
        <w:spacing w:before="120" w:after="120" w:line="240" w:lineRule="auto"/>
        <w:ind w:left="720"/>
        <w:jc w:val="both"/>
        <w:rPr>
          <w:rFonts w:cs="Tahoma"/>
          <w:noProof/>
          <w:sz w:val="24"/>
          <w:szCs w:val="24"/>
          <w:lang w:val="ro-RO"/>
        </w:rPr>
      </w:pPr>
      <w:r>
        <w:rPr>
          <w:rFonts w:cs="Tahoma"/>
          <w:noProof/>
          <w:sz w:val="24"/>
          <w:szCs w:val="24"/>
          <w:lang w:val="ro-RO"/>
        </w:rPr>
        <w:t xml:space="preserve">Proiectul va facilita transportul persoanelor între județul Harghita și aeroporturile: </w:t>
      </w:r>
    </w:p>
    <w:p w:rsidR="00A84B66" w:rsidRDefault="00A84B66" w:rsidP="00A84B66">
      <w:pPr>
        <w:pStyle w:val="ListParagraph"/>
        <w:numPr>
          <w:ilvl w:val="0"/>
          <w:numId w:val="24"/>
        </w:numPr>
        <w:spacing w:before="120" w:after="120" w:line="240" w:lineRule="auto"/>
        <w:jc w:val="both"/>
        <w:rPr>
          <w:rFonts w:cs="Tahoma"/>
          <w:noProof/>
          <w:sz w:val="24"/>
          <w:szCs w:val="24"/>
          <w:lang w:val="ro-RO"/>
        </w:rPr>
      </w:pPr>
      <w:r>
        <w:rPr>
          <w:rFonts w:cs="Tahoma"/>
          <w:noProof/>
          <w:sz w:val="24"/>
          <w:szCs w:val="24"/>
          <w:lang w:val="ro-RO"/>
        </w:rPr>
        <w:t>Târgu Mureș (cu curse Wizzair, Tarom), cel mai apropiat aeroport de județul Harghita</w:t>
      </w:r>
    </w:p>
    <w:p w:rsidR="00A84B66" w:rsidRDefault="00A84B66" w:rsidP="00A84B66">
      <w:pPr>
        <w:pStyle w:val="ListParagraph"/>
        <w:numPr>
          <w:ilvl w:val="0"/>
          <w:numId w:val="24"/>
        </w:numPr>
        <w:spacing w:before="120" w:after="120" w:line="240" w:lineRule="auto"/>
        <w:jc w:val="both"/>
        <w:rPr>
          <w:rFonts w:cs="Tahoma"/>
          <w:noProof/>
          <w:sz w:val="24"/>
          <w:szCs w:val="24"/>
          <w:lang w:val="ro-RO"/>
        </w:rPr>
      </w:pPr>
      <w:r>
        <w:rPr>
          <w:rFonts w:cs="Tahoma"/>
          <w:noProof/>
          <w:sz w:val="24"/>
          <w:szCs w:val="24"/>
          <w:lang w:val="ro-RO"/>
        </w:rPr>
        <w:t>Cluj Napoca (un aeroport cu un număr de pasageri de peste 1.8 milioane de persoane preconizate pentru 2016, cu multe curse regulare ale Tarom, Wizzair, Ryanair, KLM, Lufthansa, LOT, Air France etc.</w:t>
      </w:r>
    </w:p>
    <w:p w:rsidR="00A84B66" w:rsidRPr="00A84B66" w:rsidRDefault="00A84B66" w:rsidP="00A84B66">
      <w:pPr>
        <w:pStyle w:val="ListParagraph"/>
        <w:numPr>
          <w:ilvl w:val="0"/>
          <w:numId w:val="24"/>
        </w:numPr>
        <w:spacing w:before="120" w:after="120" w:line="240" w:lineRule="auto"/>
        <w:jc w:val="both"/>
        <w:rPr>
          <w:rFonts w:cs="Tahoma"/>
          <w:noProof/>
          <w:sz w:val="24"/>
          <w:szCs w:val="24"/>
          <w:lang w:val="ro-RO"/>
        </w:rPr>
      </w:pPr>
      <w:r>
        <w:rPr>
          <w:rFonts w:cs="Tahoma"/>
          <w:noProof/>
          <w:sz w:val="24"/>
          <w:szCs w:val="24"/>
          <w:lang w:val="ro-RO"/>
        </w:rPr>
        <w:t xml:space="preserve">București – cel mai mare aeroport al României, cu un număr de pasageri semnificativ, cu cele mai multe curse internaționale </w:t>
      </w:r>
    </w:p>
    <w:p w:rsidR="00DE53AE" w:rsidRDefault="00E91EF4" w:rsidP="00EE5F00">
      <w:pPr>
        <w:spacing w:before="120" w:after="120" w:line="240" w:lineRule="auto"/>
        <w:ind w:left="720"/>
        <w:jc w:val="both"/>
        <w:rPr>
          <w:rFonts w:cs="Tahoma"/>
          <w:i/>
          <w:noProof/>
          <w:color w:val="5B9BD5" w:themeColor="accent1"/>
          <w:sz w:val="24"/>
          <w:szCs w:val="24"/>
          <w:lang w:val="ro-RO"/>
        </w:rPr>
      </w:pPr>
      <w:r>
        <w:rPr>
          <w:rFonts w:cs="Tahoma"/>
          <w:i/>
          <w:noProof/>
          <w:color w:val="5B9BD5" w:themeColor="accent1"/>
          <w:sz w:val="24"/>
          <w:szCs w:val="24"/>
          <w:lang w:val="ro-RO"/>
        </w:rPr>
        <w:t xml:space="preserve">Se vor mentiona documentatiile, statisticile sau analizele sectoriale locale sau microregionale in vederea sustinerii/ justificarii necesitatii proiectului. </w:t>
      </w:r>
    </w:p>
    <w:p w:rsidR="00D569E3" w:rsidRPr="006B769B" w:rsidRDefault="006B769B" w:rsidP="006B769B">
      <w:pPr>
        <w:pStyle w:val="ListParagraph"/>
        <w:numPr>
          <w:ilvl w:val="0"/>
          <w:numId w:val="14"/>
        </w:numPr>
        <w:spacing w:before="120" w:after="120" w:line="240" w:lineRule="auto"/>
        <w:jc w:val="both"/>
        <w:rPr>
          <w:rFonts w:cs="Tahoma"/>
          <w:noProof/>
          <w:sz w:val="24"/>
          <w:szCs w:val="24"/>
          <w:lang w:val="ro-RO"/>
        </w:rPr>
      </w:pPr>
      <w:r w:rsidRPr="006B769B">
        <w:rPr>
          <w:rFonts w:cs="Tahoma"/>
          <w:noProof/>
          <w:sz w:val="24"/>
          <w:szCs w:val="24"/>
          <w:lang w:val="ro-RO"/>
        </w:rPr>
        <w:t>Programului Operațional Regional 2014 – 2020</w:t>
      </w:r>
    </w:p>
    <w:p w:rsidR="006B769B" w:rsidRPr="006B769B" w:rsidRDefault="006B769B" w:rsidP="006B769B">
      <w:pPr>
        <w:pStyle w:val="ListParagraph"/>
        <w:numPr>
          <w:ilvl w:val="0"/>
          <w:numId w:val="14"/>
        </w:numPr>
        <w:spacing w:before="120" w:after="120" w:line="240" w:lineRule="auto"/>
        <w:jc w:val="both"/>
        <w:rPr>
          <w:rFonts w:cs="Tahoma"/>
          <w:noProof/>
          <w:sz w:val="24"/>
          <w:szCs w:val="24"/>
          <w:lang w:val="ro-RO"/>
        </w:rPr>
      </w:pPr>
      <w:r w:rsidRPr="006B769B">
        <w:rPr>
          <w:rFonts w:cs="Tahoma"/>
          <w:noProof/>
          <w:sz w:val="24"/>
          <w:szCs w:val="24"/>
          <w:lang w:val="ro-RO"/>
        </w:rPr>
        <w:t>Planul de Dezvoltare a Regiunii Centru 2014-2020</w:t>
      </w:r>
    </w:p>
    <w:p w:rsidR="006B769B" w:rsidRPr="006B769B" w:rsidRDefault="006B769B" w:rsidP="006B769B">
      <w:pPr>
        <w:pStyle w:val="ListParagraph"/>
        <w:numPr>
          <w:ilvl w:val="0"/>
          <w:numId w:val="14"/>
        </w:numPr>
        <w:spacing w:before="120" w:after="120" w:line="240" w:lineRule="auto"/>
        <w:jc w:val="both"/>
        <w:rPr>
          <w:rFonts w:cs="Tahoma"/>
          <w:noProof/>
          <w:sz w:val="24"/>
          <w:szCs w:val="24"/>
          <w:lang w:val="ro-RO"/>
        </w:rPr>
      </w:pPr>
      <w:r w:rsidRPr="006B769B">
        <w:rPr>
          <w:rFonts w:cs="Tahoma"/>
          <w:noProof/>
          <w:sz w:val="24"/>
          <w:szCs w:val="24"/>
          <w:lang w:val="ro-RO"/>
        </w:rPr>
        <w:t>Strategia Judeţeană de Asistenţă Socială a Judeţului Harghita 2014-2018</w:t>
      </w:r>
    </w:p>
    <w:p w:rsidR="006B769B" w:rsidRDefault="006B769B" w:rsidP="00EE5F00">
      <w:pPr>
        <w:spacing w:before="120" w:after="120" w:line="240" w:lineRule="auto"/>
        <w:ind w:left="720"/>
        <w:jc w:val="both"/>
        <w:rPr>
          <w:rFonts w:cs="Tahoma"/>
          <w:i/>
          <w:noProof/>
          <w:color w:val="5B9BD5" w:themeColor="accent1"/>
          <w:sz w:val="24"/>
          <w:szCs w:val="24"/>
          <w:lang w:val="ro-RO"/>
        </w:rPr>
      </w:pPr>
    </w:p>
    <w:p w:rsidR="003B3FB8" w:rsidRDefault="003B3FB8" w:rsidP="003B3FB8">
      <w:pPr>
        <w:numPr>
          <w:ilvl w:val="1"/>
          <w:numId w:val="7"/>
        </w:numPr>
        <w:spacing w:before="120" w:after="120" w:line="240" w:lineRule="auto"/>
        <w:jc w:val="both"/>
        <w:rPr>
          <w:rFonts w:cs="Tahoma"/>
          <w:noProof/>
          <w:sz w:val="24"/>
          <w:szCs w:val="24"/>
          <w:lang w:val="ro-RO"/>
        </w:rPr>
      </w:pPr>
      <w:r w:rsidRPr="003B3FB8">
        <w:rPr>
          <w:rFonts w:cs="Tahoma"/>
          <w:noProof/>
          <w:sz w:val="24"/>
          <w:szCs w:val="24"/>
          <w:lang w:val="ro-RO"/>
        </w:rPr>
        <w:t>Obiectivul principal al proiectului (max 500 caractere fără spațiu)</w:t>
      </w:r>
    </w:p>
    <w:p w:rsidR="008D6AD1" w:rsidRPr="00EA2F47" w:rsidRDefault="008D6AD1" w:rsidP="00EA2F47">
      <w:pPr>
        <w:pStyle w:val="ListParagraph"/>
        <w:spacing w:before="120" w:after="120" w:line="240" w:lineRule="auto"/>
        <w:jc w:val="both"/>
        <w:rPr>
          <w:rFonts w:cs="Tahoma"/>
          <w:i/>
          <w:noProof/>
          <w:color w:val="5B9BD5" w:themeColor="accent1"/>
          <w:sz w:val="24"/>
          <w:szCs w:val="24"/>
          <w:lang w:val="ro-RO"/>
        </w:rPr>
      </w:pPr>
      <w:r w:rsidRPr="008D6AD1">
        <w:rPr>
          <w:rFonts w:cs="Tahoma"/>
          <w:b/>
          <w:noProof/>
          <w:sz w:val="24"/>
          <w:szCs w:val="24"/>
          <w:u w:val="single"/>
          <w:lang w:val="ro-RO"/>
        </w:rPr>
        <w:t>Obiectivul principal al proiectului</w:t>
      </w:r>
      <w:r>
        <w:rPr>
          <w:rFonts w:cs="Tahoma"/>
          <w:noProof/>
          <w:sz w:val="24"/>
          <w:szCs w:val="24"/>
          <w:lang w:val="ro-RO"/>
        </w:rPr>
        <w:t xml:space="preserve"> este </w:t>
      </w:r>
      <w:r w:rsidR="006347F1">
        <w:rPr>
          <w:rFonts w:cs="Tahoma"/>
          <w:noProof/>
          <w:sz w:val="24"/>
          <w:szCs w:val="24"/>
          <w:lang w:val="ro-RO"/>
        </w:rPr>
        <w:t>facilitarea transportului de persoane între aeroporturile importante și județul Harghita, printr-un servciu profesional, asigurat cu microbusuri bine dotate</w:t>
      </w:r>
      <w:r w:rsidR="00E62219">
        <w:rPr>
          <w:rFonts w:cs="Tahoma"/>
          <w:noProof/>
          <w:sz w:val="24"/>
          <w:szCs w:val="24"/>
          <w:lang w:val="ro-RO"/>
        </w:rPr>
        <w:t xml:space="preserve">. Serviciul va fi conectat la rețelele turistice din județul Harghita. </w:t>
      </w:r>
      <w:r>
        <w:rPr>
          <w:rFonts w:cs="Tahoma"/>
          <w:noProof/>
          <w:sz w:val="24"/>
          <w:szCs w:val="24"/>
          <w:lang w:val="ro-RO"/>
        </w:rPr>
        <w:t>.</w:t>
      </w:r>
    </w:p>
    <w:p w:rsidR="003B3FB8" w:rsidRDefault="003B3FB8" w:rsidP="003B3FB8">
      <w:pPr>
        <w:numPr>
          <w:ilvl w:val="1"/>
          <w:numId w:val="7"/>
        </w:numPr>
        <w:spacing w:before="120" w:after="120" w:line="240" w:lineRule="auto"/>
        <w:jc w:val="both"/>
        <w:rPr>
          <w:rFonts w:cs="Tahoma"/>
          <w:noProof/>
          <w:sz w:val="24"/>
          <w:szCs w:val="24"/>
          <w:lang w:val="ro-RO"/>
        </w:rPr>
      </w:pPr>
      <w:r w:rsidRPr="003B3FB8">
        <w:rPr>
          <w:rFonts w:cs="Tahoma"/>
          <w:noProof/>
          <w:sz w:val="24"/>
          <w:szCs w:val="24"/>
          <w:lang w:val="ro-RO"/>
        </w:rPr>
        <w:t>Obiectivele specifice ale proiectului (max 300 caractere fără spațiu/obiectiv specific)</w:t>
      </w:r>
    </w:p>
    <w:p w:rsidR="008D6AD1" w:rsidRDefault="008D6AD1" w:rsidP="00A55EFD">
      <w:pPr>
        <w:pStyle w:val="ListParagraph"/>
        <w:spacing w:before="120" w:after="120" w:line="240" w:lineRule="auto"/>
        <w:jc w:val="both"/>
        <w:rPr>
          <w:rFonts w:cs="Tahoma"/>
          <w:b/>
          <w:noProof/>
          <w:sz w:val="24"/>
          <w:szCs w:val="24"/>
          <w:u w:val="single"/>
          <w:lang w:val="ro-RO"/>
        </w:rPr>
      </w:pPr>
      <w:r w:rsidRPr="008D6AD1">
        <w:rPr>
          <w:rFonts w:cs="Tahoma"/>
          <w:b/>
          <w:noProof/>
          <w:sz w:val="24"/>
          <w:szCs w:val="24"/>
          <w:u w:val="single"/>
          <w:lang w:val="ro-RO"/>
        </w:rPr>
        <w:t>Obiectivele specifice ale proiectului</w:t>
      </w:r>
    </w:p>
    <w:p w:rsidR="008D6AD1" w:rsidRDefault="008D6AD1" w:rsidP="008D6AD1">
      <w:pPr>
        <w:pStyle w:val="ListParagraph"/>
        <w:numPr>
          <w:ilvl w:val="0"/>
          <w:numId w:val="15"/>
        </w:numPr>
        <w:spacing w:before="120" w:after="120" w:line="240" w:lineRule="auto"/>
        <w:jc w:val="both"/>
        <w:rPr>
          <w:rFonts w:cs="Tahoma"/>
          <w:noProof/>
          <w:sz w:val="24"/>
          <w:szCs w:val="24"/>
          <w:lang w:val="ro-RO"/>
        </w:rPr>
      </w:pPr>
      <w:r>
        <w:rPr>
          <w:rFonts w:cs="Tahoma"/>
          <w:noProof/>
          <w:sz w:val="24"/>
          <w:szCs w:val="24"/>
          <w:lang w:val="ro-RO"/>
        </w:rPr>
        <w:t>înfiinţări</w:t>
      </w:r>
      <w:r w:rsidRPr="008D6AD1">
        <w:rPr>
          <w:rFonts w:cs="Tahoma"/>
          <w:noProof/>
          <w:sz w:val="24"/>
          <w:szCs w:val="24"/>
          <w:lang w:val="ro-RO"/>
        </w:rPr>
        <w:t xml:space="preserve"> </w:t>
      </w:r>
      <w:r w:rsidR="00E62219">
        <w:rPr>
          <w:rFonts w:cs="Tahoma"/>
          <w:noProof/>
          <w:sz w:val="24"/>
          <w:szCs w:val="24"/>
          <w:lang w:val="ro-RO"/>
        </w:rPr>
        <w:t>unui serviciu de transport zilni/săptămânal către aeroporturile importante din zonă</w:t>
      </w:r>
    </w:p>
    <w:p w:rsidR="008D6AD1" w:rsidRDefault="00E62219" w:rsidP="008D6AD1">
      <w:pPr>
        <w:pStyle w:val="ListParagraph"/>
        <w:numPr>
          <w:ilvl w:val="0"/>
          <w:numId w:val="15"/>
        </w:numPr>
        <w:spacing w:before="120" w:after="120" w:line="240" w:lineRule="auto"/>
        <w:jc w:val="both"/>
        <w:rPr>
          <w:rFonts w:cs="Tahoma"/>
          <w:noProof/>
          <w:sz w:val="24"/>
          <w:szCs w:val="24"/>
          <w:lang w:val="ro-RO"/>
        </w:rPr>
      </w:pPr>
      <w:r>
        <w:rPr>
          <w:rFonts w:cs="Tahoma"/>
          <w:noProof/>
          <w:sz w:val="24"/>
          <w:szCs w:val="24"/>
          <w:lang w:val="ro-RO"/>
        </w:rPr>
        <w:t>conectarea turiștilor cu rețelel turistice (inclusiv HORECA) din zonă</w:t>
      </w:r>
    </w:p>
    <w:p w:rsidR="00E62219" w:rsidRPr="008D6AD1" w:rsidRDefault="00E62219" w:rsidP="008D6AD1">
      <w:pPr>
        <w:pStyle w:val="ListParagraph"/>
        <w:numPr>
          <w:ilvl w:val="0"/>
          <w:numId w:val="15"/>
        </w:numPr>
        <w:spacing w:before="120" w:after="120" w:line="240" w:lineRule="auto"/>
        <w:jc w:val="both"/>
        <w:rPr>
          <w:rFonts w:cs="Tahoma"/>
          <w:noProof/>
          <w:sz w:val="24"/>
          <w:szCs w:val="24"/>
          <w:lang w:val="ro-RO"/>
        </w:rPr>
      </w:pPr>
      <w:r>
        <w:rPr>
          <w:rFonts w:cs="Tahoma"/>
          <w:noProof/>
          <w:sz w:val="24"/>
          <w:szCs w:val="24"/>
          <w:lang w:val="ro-RO"/>
        </w:rPr>
        <w:lastRenderedPageBreak/>
        <w:t>Activități de marketing în perioda serviciilor, prezentarea oportunităților de investiții și oportunităților turistice a județului Harghita</w:t>
      </w:r>
    </w:p>
    <w:p w:rsidR="008D6AD1" w:rsidRPr="00A55EFD" w:rsidRDefault="008D6AD1" w:rsidP="00A55EFD">
      <w:pPr>
        <w:pStyle w:val="ListParagraph"/>
        <w:spacing w:before="120" w:after="120" w:line="240" w:lineRule="auto"/>
        <w:jc w:val="both"/>
        <w:rPr>
          <w:rFonts w:cs="Tahoma"/>
          <w:i/>
          <w:noProof/>
          <w:color w:val="5B9BD5" w:themeColor="accent1"/>
          <w:sz w:val="24"/>
          <w:szCs w:val="24"/>
          <w:lang w:val="ro-RO"/>
        </w:rPr>
      </w:pPr>
    </w:p>
    <w:p w:rsidR="003B3FB8" w:rsidRDefault="003B3FB8" w:rsidP="003B3FB8">
      <w:pPr>
        <w:numPr>
          <w:ilvl w:val="1"/>
          <w:numId w:val="7"/>
        </w:numPr>
        <w:spacing w:before="120" w:after="120" w:line="240" w:lineRule="auto"/>
        <w:jc w:val="both"/>
        <w:rPr>
          <w:rFonts w:cs="Tahoma"/>
          <w:noProof/>
          <w:sz w:val="24"/>
          <w:szCs w:val="24"/>
          <w:lang w:val="ro-RO"/>
        </w:rPr>
      </w:pPr>
      <w:r w:rsidRPr="003B3FB8">
        <w:rPr>
          <w:rFonts w:cs="Tahoma"/>
          <w:noProof/>
          <w:sz w:val="24"/>
          <w:szCs w:val="24"/>
          <w:lang w:val="ro-RO"/>
        </w:rPr>
        <w:t>Axă prioritară și domeniul major de intervenție din cadrul unui program de dezvoltare regională sau sectorială (</w:t>
      </w:r>
      <w:hyperlink r:id="rId8" w:history="1">
        <w:r w:rsidRPr="003B3FB8">
          <w:rPr>
            <w:rStyle w:val="Hyperlink"/>
            <w:rFonts w:cs="Tahoma"/>
            <w:b/>
            <w:noProof/>
            <w:sz w:val="24"/>
            <w:szCs w:val="24"/>
            <w:lang w:val="ro-RO"/>
          </w:rPr>
          <w:t>http://regio-adrcentru.ro/</w:t>
        </w:r>
      </w:hyperlink>
      <w:r w:rsidRPr="003B3FB8">
        <w:rPr>
          <w:rFonts w:cs="Tahoma"/>
          <w:noProof/>
          <w:sz w:val="24"/>
          <w:szCs w:val="24"/>
          <w:lang w:val="ro-RO"/>
        </w:rPr>
        <w:t xml:space="preserve"> programare-2014-2020) </w:t>
      </w:r>
    </w:p>
    <w:p w:rsidR="008D6AD1" w:rsidRPr="00E62219" w:rsidRDefault="008D6AD1" w:rsidP="0003432B">
      <w:pPr>
        <w:pStyle w:val="ListParagraph"/>
        <w:spacing w:before="120" w:after="120" w:line="240" w:lineRule="auto"/>
        <w:ind w:left="1440"/>
        <w:jc w:val="both"/>
        <w:rPr>
          <w:rFonts w:cs="Tahoma"/>
          <w:noProof/>
          <w:sz w:val="24"/>
          <w:szCs w:val="24"/>
          <w:lang w:val="ro-RO"/>
        </w:rPr>
      </w:pPr>
      <w:r w:rsidRPr="008D6AD1">
        <w:rPr>
          <w:rFonts w:cs="Tahoma"/>
          <w:b/>
          <w:noProof/>
          <w:sz w:val="24"/>
          <w:szCs w:val="24"/>
          <w:lang w:val="ro-RO"/>
        </w:rPr>
        <w:t>Planul de Dezvoltare a Regiunii Centru 2014-2020</w:t>
      </w:r>
      <w:r>
        <w:rPr>
          <w:rFonts w:cs="Tahoma"/>
          <w:noProof/>
          <w:sz w:val="24"/>
          <w:szCs w:val="24"/>
          <w:lang w:val="ro-RO"/>
        </w:rPr>
        <w:t xml:space="preserve"> - </w:t>
      </w:r>
      <w:r w:rsidRPr="0003432B">
        <w:rPr>
          <w:rFonts w:cs="Tahoma"/>
          <w:b/>
          <w:noProof/>
          <w:sz w:val="24"/>
          <w:szCs w:val="24"/>
          <w:lang w:val="ro-RO"/>
        </w:rPr>
        <w:t>Domeniul Strategic 1.</w:t>
      </w:r>
      <w:r w:rsidRPr="008D6AD1">
        <w:rPr>
          <w:rFonts w:cs="Tahoma"/>
          <w:noProof/>
          <w:sz w:val="24"/>
          <w:szCs w:val="24"/>
          <w:lang w:val="ro-RO"/>
        </w:rPr>
        <w:t xml:space="preserve"> </w:t>
      </w:r>
      <w:r w:rsidRPr="0003432B">
        <w:rPr>
          <w:rFonts w:cs="Tahoma"/>
          <w:i/>
          <w:noProof/>
          <w:sz w:val="24"/>
          <w:szCs w:val="24"/>
          <w:lang w:val="ro-RO"/>
        </w:rPr>
        <w:t>Dezvoltare urbană, dezvoltarea infrastructurii tehnice și sociale regionale</w:t>
      </w:r>
      <w:r>
        <w:rPr>
          <w:rFonts w:cs="Tahoma"/>
          <w:noProof/>
          <w:sz w:val="24"/>
          <w:szCs w:val="24"/>
          <w:lang w:val="ro-RO"/>
        </w:rPr>
        <w:t xml:space="preserve">, </w:t>
      </w:r>
      <w:r w:rsidRPr="0003432B">
        <w:rPr>
          <w:rFonts w:cs="Tahoma"/>
          <w:b/>
          <w:noProof/>
          <w:sz w:val="24"/>
          <w:szCs w:val="24"/>
          <w:lang w:val="ro-RO"/>
        </w:rPr>
        <w:t>Obiectivul strategic</w:t>
      </w:r>
      <w:r w:rsidRPr="008D6AD1">
        <w:rPr>
          <w:rFonts w:cs="Tahoma"/>
          <w:noProof/>
          <w:sz w:val="24"/>
          <w:szCs w:val="24"/>
          <w:lang w:val="ro-RO"/>
        </w:rPr>
        <w:t xml:space="preserve">: </w:t>
      </w:r>
      <w:r w:rsidRPr="0003432B">
        <w:rPr>
          <w:rFonts w:cs="Tahoma"/>
          <w:i/>
          <w:noProof/>
          <w:sz w:val="24"/>
          <w:szCs w:val="24"/>
          <w:lang w:val="ro-RO"/>
        </w:rPr>
        <w:t xml:space="preserve">Dezvoltarea urbană durabilă, creșterea coeziunii teritoriale prin încurajarea dezvoltării policentrice, dezvoltarea infrastructurii de transport, tehnico-edilitară, de educație, sănătate, socială și situații de urgență, precum și creșterea accesului populației la serviciile aferente la nivelul </w:t>
      </w:r>
      <w:r w:rsidRPr="00E62219">
        <w:rPr>
          <w:rFonts w:cs="Tahoma"/>
          <w:i/>
          <w:noProof/>
          <w:sz w:val="24"/>
          <w:szCs w:val="24"/>
          <w:lang w:val="ro-RO"/>
        </w:rPr>
        <w:t>Regiunii Centru</w:t>
      </w:r>
      <w:r w:rsidRPr="00E62219">
        <w:rPr>
          <w:rFonts w:cs="Tahoma"/>
          <w:noProof/>
          <w:sz w:val="24"/>
          <w:szCs w:val="24"/>
          <w:lang w:val="ro-RO"/>
        </w:rPr>
        <w:t xml:space="preserve">, </w:t>
      </w:r>
      <w:proofErr w:type="spellStart"/>
      <w:r w:rsidR="00E62219" w:rsidRPr="00E62219">
        <w:rPr>
          <w:b/>
          <w:bCs/>
          <w:sz w:val="24"/>
          <w:szCs w:val="24"/>
        </w:rPr>
        <w:t>Prioritatea</w:t>
      </w:r>
      <w:proofErr w:type="spellEnd"/>
      <w:r w:rsidR="00E62219" w:rsidRPr="00E62219">
        <w:rPr>
          <w:b/>
          <w:bCs/>
          <w:sz w:val="24"/>
          <w:szCs w:val="24"/>
        </w:rPr>
        <w:t xml:space="preserve"> 1.2. </w:t>
      </w:r>
      <w:proofErr w:type="spellStart"/>
      <w:r w:rsidR="00E62219" w:rsidRPr="00E62219">
        <w:rPr>
          <w:b/>
          <w:bCs/>
          <w:sz w:val="24"/>
          <w:szCs w:val="24"/>
        </w:rPr>
        <w:t>Dezvoltarea</w:t>
      </w:r>
      <w:proofErr w:type="spellEnd"/>
      <w:r w:rsidR="00E62219" w:rsidRPr="00E62219">
        <w:rPr>
          <w:b/>
          <w:bCs/>
          <w:sz w:val="24"/>
          <w:szCs w:val="24"/>
        </w:rPr>
        <w:t xml:space="preserve"> </w:t>
      </w:r>
      <w:proofErr w:type="spellStart"/>
      <w:r w:rsidR="00E62219" w:rsidRPr="00E62219">
        <w:rPr>
          <w:b/>
          <w:bCs/>
          <w:sz w:val="24"/>
          <w:szCs w:val="24"/>
        </w:rPr>
        <w:t>infrastructurii</w:t>
      </w:r>
      <w:proofErr w:type="spellEnd"/>
      <w:r w:rsidR="00E62219" w:rsidRPr="00E62219">
        <w:rPr>
          <w:b/>
          <w:bCs/>
          <w:sz w:val="24"/>
          <w:szCs w:val="24"/>
        </w:rPr>
        <w:t xml:space="preserve"> de transport </w:t>
      </w:r>
      <w:proofErr w:type="spellStart"/>
      <w:r w:rsidR="00E62219" w:rsidRPr="00E62219">
        <w:rPr>
          <w:b/>
          <w:bCs/>
          <w:sz w:val="24"/>
          <w:szCs w:val="24"/>
        </w:rPr>
        <w:t>și</w:t>
      </w:r>
      <w:proofErr w:type="spellEnd"/>
      <w:r w:rsidR="00E62219" w:rsidRPr="00E62219">
        <w:rPr>
          <w:b/>
          <w:bCs/>
          <w:sz w:val="24"/>
          <w:szCs w:val="24"/>
        </w:rPr>
        <w:t xml:space="preserve"> </w:t>
      </w:r>
      <w:proofErr w:type="spellStart"/>
      <w:r w:rsidR="00E62219" w:rsidRPr="00E62219">
        <w:rPr>
          <w:b/>
          <w:bCs/>
          <w:sz w:val="24"/>
          <w:szCs w:val="24"/>
        </w:rPr>
        <w:t>comunicații</w:t>
      </w:r>
      <w:proofErr w:type="spellEnd"/>
      <w:r w:rsidR="00E62219" w:rsidRPr="00E62219">
        <w:rPr>
          <w:b/>
          <w:bCs/>
          <w:sz w:val="24"/>
          <w:szCs w:val="24"/>
        </w:rPr>
        <w:t xml:space="preserve"> </w:t>
      </w:r>
      <w:proofErr w:type="spellStart"/>
      <w:r w:rsidR="00E62219" w:rsidRPr="00E62219">
        <w:rPr>
          <w:b/>
          <w:bCs/>
          <w:sz w:val="24"/>
          <w:szCs w:val="24"/>
        </w:rPr>
        <w:t>și</w:t>
      </w:r>
      <w:proofErr w:type="spellEnd"/>
      <w:r w:rsidR="00E62219" w:rsidRPr="00E62219">
        <w:rPr>
          <w:b/>
          <w:bCs/>
          <w:sz w:val="24"/>
          <w:szCs w:val="24"/>
        </w:rPr>
        <w:t xml:space="preserve"> </w:t>
      </w:r>
      <w:proofErr w:type="spellStart"/>
      <w:r w:rsidR="00E62219" w:rsidRPr="00E62219">
        <w:rPr>
          <w:b/>
          <w:bCs/>
          <w:sz w:val="24"/>
          <w:szCs w:val="24"/>
        </w:rPr>
        <w:t>tehnico-edilitară</w:t>
      </w:r>
      <w:proofErr w:type="spellEnd"/>
      <w:r w:rsidR="00E62219" w:rsidRPr="00E62219">
        <w:rPr>
          <w:b/>
          <w:bCs/>
          <w:sz w:val="24"/>
          <w:szCs w:val="24"/>
        </w:rPr>
        <w:t xml:space="preserve"> la </w:t>
      </w:r>
      <w:proofErr w:type="spellStart"/>
      <w:r w:rsidR="00E62219" w:rsidRPr="00E62219">
        <w:rPr>
          <w:b/>
          <w:bCs/>
          <w:sz w:val="24"/>
          <w:szCs w:val="24"/>
        </w:rPr>
        <w:t>nivelul</w:t>
      </w:r>
      <w:proofErr w:type="spellEnd"/>
      <w:r w:rsidR="00E62219" w:rsidRPr="00E62219">
        <w:rPr>
          <w:b/>
          <w:bCs/>
          <w:sz w:val="24"/>
          <w:szCs w:val="24"/>
        </w:rPr>
        <w:t xml:space="preserve"> </w:t>
      </w:r>
      <w:proofErr w:type="spellStart"/>
      <w:r w:rsidR="00E62219" w:rsidRPr="00E62219">
        <w:rPr>
          <w:b/>
          <w:bCs/>
          <w:sz w:val="24"/>
          <w:szCs w:val="24"/>
        </w:rPr>
        <w:t>Regiunii</w:t>
      </w:r>
      <w:proofErr w:type="spellEnd"/>
      <w:r w:rsidR="00E62219" w:rsidRPr="00E62219">
        <w:rPr>
          <w:b/>
          <w:bCs/>
          <w:sz w:val="24"/>
          <w:szCs w:val="24"/>
        </w:rPr>
        <w:t xml:space="preserve"> </w:t>
      </w:r>
      <w:proofErr w:type="spellStart"/>
      <w:r w:rsidR="00E62219" w:rsidRPr="00E62219">
        <w:rPr>
          <w:b/>
          <w:bCs/>
          <w:sz w:val="24"/>
          <w:szCs w:val="24"/>
        </w:rPr>
        <w:t>Centru</w:t>
      </w:r>
      <w:proofErr w:type="spellEnd"/>
      <w:r w:rsidR="0003432B" w:rsidRPr="00E62219">
        <w:rPr>
          <w:rFonts w:cs="Tahoma"/>
          <w:noProof/>
          <w:sz w:val="24"/>
          <w:szCs w:val="24"/>
          <w:lang w:val="ro-RO"/>
        </w:rPr>
        <w:t xml:space="preserve">, </w:t>
      </w:r>
      <w:r w:rsidR="0003432B" w:rsidRPr="00E62219">
        <w:rPr>
          <w:rFonts w:cs="Tahoma"/>
          <w:b/>
          <w:noProof/>
          <w:sz w:val="24"/>
          <w:szCs w:val="24"/>
          <w:lang w:val="ro-RO"/>
        </w:rPr>
        <w:t xml:space="preserve">Măsura </w:t>
      </w:r>
      <w:r w:rsidR="00E62219">
        <w:rPr>
          <w:b/>
          <w:bCs/>
          <w:sz w:val="23"/>
          <w:szCs w:val="23"/>
        </w:rPr>
        <w:t>1.2.1</w:t>
      </w:r>
      <w:r w:rsidR="00E62219">
        <w:rPr>
          <w:sz w:val="23"/>
          <w:szCs w:val="23"/>
        </w:rPr>
        <w:t xml:space="preserve">. </w:t>
      </w:r>
      <w:proofErr w:type="spellStart"/>
      <w:r w:rsidR="00E62219" w:rsidRPr="00E62219">
        <w:rPr>
          <w:i/>
          <w:sz w:val="23"/>
          <w:szCs w:val="23"/>
        </w:rPr>
        <w:t>Creșterea</w:t>
      </w:r>
      <w:proofErr w:type="spellEnd"/>
      <w:r w:rsidR="00E62219" w:rsidRPr="00E62219">
        <w:rPr>
          <w:i/>
          <w:sz w:val="23"/>
          <w:szCs w:val="23"/>
        </w:rPr>
        <w:t xml:space="preserve"> </w:t>
      </w:r>
      <w:proofErr w:type="spellStart"/>
      <w:r w:rsidR="00E62219" w:rsidRPr="00E62219">
        <w:rPr>
          <w:i/>
          <w:sz w:val="23"/>
          <w:szCs w:val="23"/>
        </w:rPr>
        <w:t>mobilității</w:t>
      </w:r>
      <w:proofErr w:type="spellEnd"/>
      <w:r w:rsidR="00E62219" w:rsidRPr="00E62219">
        <w:rPr>
          <w:i/>
          <w:sz w:val="23"/>
          <w:szCs w:val="23"/>
        </w:rPr>
        <w:t xml:space="preserve"> </w:t>
      </w:r>
      <w:proofErr w:type="spellStart"/>
      <w:r w:rsidR="00E62219" w:rsidRPr="00E62219">
        <w:rPr>
          <w:i/>
          <w:sz w:val="23"/>
          <w:szCs w:val="23"/>
        </w:rPr>
        <w:t>regionale</w:t>
      </w:r>
      <w:proofErr w:type="spellEnd"/>
      <w:r w:rsidR="00E62219" w:rsidRPr="00E62219">
        <w:rPr>
          <w:i/>
          <w:sz w:val="23"/>
          <w:szCs w:val="23"/>
        </w:rPr>
        <w:t xml:space="preserve"> </w:t>
      </w:r>
      <w:proofErr w:type="spellStart"/>
      <w:r w:rsidR="00E62219" w:rsidRPr="00E62219">
        <w:rPr>
          <w:i/>
          <w:sz w:val="23"/>
          <w:szCs w:val="23"/>
        </w:rPr>
        <w:t>prin</w:t>
      </w:r>
      <w:proofErr w:type="spellEnd"/>
      <w:r w:rsidR="00E62219" w:rsidRPr="00E62219">
        <w:rPr>
          <w:i/>
          <w:sz w:val="23"/>
          <w:szCs w:val="23"/>
        </w:rPr>
        <w:t xml:space="preserve"> </w:t>
      </w:r>
      <w:proofErr w:type="spellStart"/>
      <w:r w:rsidR="00E62219" w:rsidRPr="00E62219">
        <w:rPr>
          <w:i/>
          <w:sz w:val="23"/>
          <w:szCs w:val="23"/>
        </w:rPr>
        <w:t>extinderea</w:t>
      </w:r>
      <w:proofErr w:type="spellEnd"/>
      <w:r w:rsidR="00E62219" w:rsidRPr="00E62219">
        <w:rPr>
          <w:i/>
          <w:sz w:val="23"/>
          <w:szCs w:val="23"/>
        </w:rPr>
        <w:t xml:space="preserve">, </w:t>
      </w:r>
      <w:proofErr w:type="spellStart"/>
      <w:r w:rsidR="00E62219" w:rsidRPr="00E62219">
        <w:rPr>
          <w:i/>
          <w:sz w:val="23"/>
          <w:szCs w:val="23"/>
        </w:rPr>
        <w:t>reabilitarea</w:t>
      </w:r>
      <w:proofErr w:type="spellEnd"/>
      <w:r w:rsidR="00E62219" w:rsidRPr="00E62219">
        <w:rPr>
          <w:i/>
          <w:sz w:val="23"/>
          <w:szCs w:val="23"/>
        </w:rPr>
        <w:t xml:space="preserve"> </w:t>
      </w:r>
      <w:proofErr w:type="spellStart"/>
      <w:r w:rsidR="00E62219" w:rsidRPr="00E62219">
        <w:rPr>
          <w:i/>
          <w:sz w:val="23"/>
          <w:szCs w:val="23"/>
        </w:rPr>
        <w:t>și</w:t>
      </w:r>
      <w:proofErr w:type="spellEnd"/>
      <w:r w:rsidR="00E62219" w:rsidRPr="00E62219">
        <w:rPr>
          <w:i/>
          <w:sz w:val="23"/>
          <w:szCs w:val="23"/>
        </w:rPr>
        <w:t xml:space="preserve"> </w:t>
      </w:r>
      <w:proofErr w:type="spellStart"/>
      <w:r w:rsidR="00E62219" w:rsidRPr="00E62219">
        <w:rPr>
          <w:i/>
          <w:sz w:val="23"/>
          <w:szCs w:val="23"/>
        </w:rPr>
        <w:t>modernizarea</w:t>
      </w:r>
      <w:proofErr w:type="spellEnd"/>
      <w:r w:rsidR="00E62219" w:rsidRPr="00E62219">
        <w:rPr>
          <w:i/>
          <w:sz w:val="23"/>
          <w:szCs w:val="23"/>
        </w:rPr>
        <w:t xml:space="preserve"> </w:t>
      </w:r>
      <w:proofErr w:type="spellStart"/>
      <w:r w:rsidR="00E62219" w:rsidRPr="00E62219">
        <w:rPr>
          <w:i/>
          <w:sz w:val="23"/>
          <w:szCs w:val="23"/>
        </w:rPr>
        <w:t>rețelei</w:t>
      </w:r>
      <w:proofErr w:type="spellEnd"/>
      <w:r w:rsidR="00E62219" w:rsidRPr="00E62219">
        <w:rPr>
          <w:i/>
          <w:sz w:val="23"/>
          <w:szCs w:val="23"/>
        </w:rPr>
        <w:t xml:space="preserve"> de </w:t>
      </w:r>
      <w:proofErr w:type="spellStart"/>
      <w:r w:rsidR="00E62219" w:rsidRPr="00E62219">
        <w:rPr>
          <w:i/>
          <w:sz w:val="23"/>
          <w:szCs w:val="23"/>
        </w:rPr>
        <w:t>drumuri</w:t>
      </w:r>
      <w:proofErr w:type="spellEnd"/>
      <w:r w:rsidR="00E62219" w:rsidRPr="00E62219">
        <w:rPr>
          <w:i/>
          <w:sz w:val="23"/>
          <w:szCs w:val="23"/>
        </w:rPr>
        <w:t xml:space="preserve"> </w:t>
      </w:r>
      <w:proofErr w:type="spellStart"/>
      <w:r w:rsidR="00E62219" w:rsidRPr="00E62219">
        <w:rPr>
          <w:i/>
          <w:sz w:val="23"/>
          <w:szCs w:val="23"/>
        </w:rPr>
        <w:t>rutiere</w:t>
      </w:r>
      <w:proofErr w:type="spellEnd"/>
      <w:r w:rsidR="00E62219" w:rsidRPr="00E62219">
        <w:rPr>
          <w:i/>
          <w:sz w:val="23"/>
          <w:szCs w:val="23"/>
        </w:rPr>
        <w:t xml:space="preserve"> </w:t>
      </w:r>
      <w:proofErr w:type="spellStart"/>
      <w:r w:rsidR="00E62219" w:rsidRPr="00E62219">
        <w:rPr>
          <w:i/>
          <w:sz w:val="23"/>
          <w:szCs w:val="23"/>
        </w:rPr>
        <w:t>și</w:t>
      </w:r>
      <w:proofErr w:type="spellEnd"/>
      <w:r w:rsidR="00E62219" w:rsidRPr="00E62219">
        <w:rPr>
          <w:i/>
          <w:sz w:val="23"/>
          <w:szCs w:val="23"/>
        </w:rPr>
        <w:t xml:space="preserve"> </w:t>
      </w:r>
      <w:proofErr w:type="spellStart"/>
      <w:r w:rsidR="00E62219" w:rsidRPr="00E62219">
        <w:rPr>
          <w:i/>
          <w:sz w:val="23"/>
          <w:szCs w:val="23"/>
        </w:rPr>
        <w:t>feroviare</w:t>
      </w:r>
      <w:proofErr w:type="spellEnd"/>
      <w:r w:rsidR="00E62219" w:rsidRPr="00E62219">
        <w:rPr>
          <w:i/>
          <w:sz w:val="23"/>
          <w:szCs w:val="23"/>
        </w:rPr>
        <w:t xml:space="preserve">, </w:t>
      </w:r>
      <w:proofErr w:type="spellStart"/>
      <w:r w:rsidR="00E62219" w:rsidRPr="00E62219">
        <w:rPr>
          <w:i/>
          <w:sz w:val="23"/>
          <w:szCs w:val="23"/>
        </w:rPr>
        <w:t>construirea</w:t>
      </w:r>
      <w:proofErr w:type="spellEnd"/>
      <w:r w:rsidR="00E62219" w:rsidRPr="00E62219">
        <w:rPr>
          <w:i/>
          <w:sz w:val="23"/>
          <w:szCs w:val="23"/>
        </w:rPr>
        <w:t xml:space="preserve"> de </w:t>
      </w:r>
      <w:proofErr w:type="spellStart"/>
      <w:r w:rsidR="00E62219" w:rsidRPr="00E62219">
        <w:rPr>
          <w:i/>
          <w:sz w:val="23"/>
          <w:szCs w:val="23"/>
        </w:rPr>
        <w:t>centuri</w:t>
      </w:r>
      <w:proofErr w:type="spellEnd"/>
      <w:r w:rsidR="00E62219" w:rsidRPr="00E62219">
        <w:rPr>
          <w:i/>
          <w:sz w:val="23"/>
          <w:szCs w:val="23"/>
        </w:rPr>
        <w:t xml:space="preserve"> </w:t>
      </w:r>
      <w:proofErr w:type="spellStart"/>
      <w:r w:rsidR="00E62219" w:rsidRPr="00E62219">
        <w:rPr>
          <w:i/>
          <w:sz w:val="23"/>
          <w:szCs w:val="23"/>
        </w:rPr>
        <w:t>ocolitoare</w:t>
      </w:r>
      <w:proofErr w:type="spellEnd"/>
      <w:r w:rsidR="00E62219" w:rsidRPr="00E62219">
        <w:rPr>
          <w:i/>
          <w:sz w:val="23"/>
          <w:szCs w:val="23"/>
        </w:rPr>
        <w:t xml:space="preserve"> </w:t>
      </w:r>
      <w:proofErr w:type="spellStart"/>
      <w:r w:rsidR="00E62219" w:rsidRPr="00E62219">
        <w:rPr>
          <w:i/>
          <w:sz w:val="23"/>
          <w:szCs w:val="23"/>
        </w:rPr>
        <w:t>în</w:t>
      </w:r>
      <w:proofErr w:type="spellEnd"/>
      <w:r w:rsidR="00E62219" w:rsidRPr="00E62219">
        <w:rPr>
          <w:i/>
          <w:sz w:val="23"/>
          <w:szCs w:val="23"/>
        </w:rPr>
        <w:t xml:space="preserve"> </w:t>
      </w:r>
      <w:proofErr w:type="spellStart"/>
      <w:r w:rsidR="00E62219" w:rsidRPr="00E62219">
        <w:rPr>
          <w:i/>
          <w:sz w:val="23"/>
          <w:szCs w:val="23"/>
        </w:rPr>
        <w:t>vecinătatea</w:t>
      </w:r>
      <w:proofErr w:type="spellEnd"/>
      <w:r w:rsidR="00E62219" w:rsidRPr="00E62219">
        <w:rPr>
          <w:i/>
          <w:sz w:val="23"/>
          <w:szCs w:val="23"/>
        </w:rPr>
        <w:t xml:space="preserve"> </w:t>
      </w:r>
      <w:proofErr w:type="spellStart"/>
      <w:r w:rsidR="00E62219" w:rsidRPr="00E62219">
        <w:rPr>
          <w:i/>
          <w:sz w:val="23"/>
          <w:szCs w:val="23"/>
        </w:rPr>
        <w:t>orașelor</w:t>
      </w:r>
      <w:proofErr w:type="spellEnd"/>
      <w:r w:rsidR="00E62219" w:rsidRPr="00E62219">
        <w:rPr>
          <w:i/>
          <w:sz w:val="23"/>
          <w:szCs w:val="23"/>
        </w:rPr>
        <w:t xml:space="preserve"> precum </w:t>
      </w:r>
      <w:proofErr w:type="spellStart"/>
      <w:r w:rsidR="00E62219" w:rsidRPr="00E62219">
        <w:rPr>
          <w:i/>
          <w:sz w:val="23"/>
          <w:szCs w:val="23"/>
        </w:rPr>
        <w:t>și</w:t>
      </w:r>
      <w:proofErr w:type="spellEnd"/>
      <w:r w:rsidR="00E62219" w:rsidRPr="00E62219">
        <w:rPr>
          <w:i/>
          <w:sz w:val="23"/>
          <w:szCs w:val="23"/>
        </w:rPr>
        <w:t xml:space="preserve"> </w:t>
      </w:r>
      <w:proofErr w:type="spellStart"/>
      <w:r w:rsidR="00E62219" w:rsidRPr="00E62219">
        <w:rPr>
          <w:i/>
          <w:sz w:val="23"/>
          <w:szCs w:val="23"/>
        </w:rPr>
        <w:t>construirea</w:t>
      </w:r>
      <w:proofErr w:type="spellEnd"/>
      <w:r w:rsidR="00E62219" w:rsidRPr="00E62219">
        <w:rPr>
          <w:i/>
          <w:sz w:val="23"/>
          <w:szCs w:val="23"/>
        </w:rPr>
        <w:t xml:space="preserve">, </w:t>
      </w:r>
      <w:proofErr w:type="spellStart"/>
      <w:r w:rsidR="00E62219" w:rsidRPr="00E62219">
        <w:rPr>
          <w:i/>
          <w:sz w:val="23"/>
          <w:szCs w:val="23"/>
        </w:rPr>
        <w:t>extinderea</w:t>
      </w:r>
      <w:proofErr w:type="spellEnd"/>
      <w:r w:rsidR="00E62219" w:rsidRPr="00E62219">
        <w:rPr>
          <w:i/>
          <w:sz w:val="23"/>
          <w:szCs w:val="23"/>
        </w:rPr>
        <w:t xml:space="preserve">, </w:t>
      </w:r>
      <w:proofErr w:type="spellStart"/>
      <w:r w:rsidR="00E62219" w:rsidRPr="00E62219">
        <w:rPr>
          <w:i/>
          <w:sz w:val="23"/>
          <w:szCs w:val="23"/>
        </w:rPr>
        <w:t>reabilitarea</w:t>
      </w:r>
      <w:proofErr w:type="spellEnd"/>
      <w:r w:rsidR="00E62219" w:rsidRPr="00E62219">
        <w:rPr>
          <w:i/>
          <w:sz w:val="23"/>
          <w:szCs w:val="23"/>
        </w:rPr>
        <w:t xml:space="preserve"> </w:t>
      </w:r>
      <w:proofErr w:type="spellStart"/>
      <w:r w:rsidR="00E62219" w:rsidRPr="00E62219">
        <w:rPr>
          <w:i/>
          <w:sz w:val="23"/>
          <w:szCs w:val="23"/>
        </w:rPr>
        <w:t>sau</w:t>
      </w:r>
      <w:proofErr w:type="spellEnd"/>
      <w:r w:rsidR="00E62219" w:rsidRPr="00E62219">
        <w:rPr>
          <w:i/>
          <w:sz w:val="23"/>
          <w:szCs w:val="23"/>
        </w:rPr>
        <w:t xml:space="preserve"> </w:t>
      </w:r>
      <w:proofErr w:type="spellStart"/>
      <w:r w:rsidR="00E62219" w:rsidRPr="00E62219">
        <w:rPr>
          <w:i/>
          <w:sz w:val="23"/>
          <w:szCs w:val="23"/>
        </w:rPr>
        <w:t>modernizarea</w:t>
      </w:r>
      <w:proofErr w:type="spellEnd"/>
      <w:r w:rsidR="00E62219" w:rsidRPr="00E62219">
        <w:rPr>
          <w:i/>
          <w:sz w:val="23"/>
          <w:szCs w:val="23"/>
        </w:rPr>
        <w:t xml:space="preserve"> de </w:t>
      </w:r>
      <w:proofErr w:type="spellStart"/>
      <w:r w:rsidR="00E62219" w:rsidRPr="00E62219">
        <w:rPr>
          <w:i/>
          <w:sz w:val="23"/>
          <w:szCs w:val="23"/>
        </w:rPr>
        <w:t>aeroporturi</w:t>
      </w:r>
      <w:proofErr w:type="spellEnd"/>
      <w:r w:rsidR="00E62219">
        <w:rPr>
          <w:i/>
          <w:sz w:val="23"/>
          <w:szCs w:val="23"/>
        </w:rPr>
        <w:t xml:space="preserve"> </w:t>
      </w:r>
      <w:proofErr w:type="spellStart"/>
      <w:r w:rsidR="00E62219">
        <w:rPr>
          <w:i/>
          <w:sz w:val="23"/>
          <w:szCs w:val="23"/>
        </w:rPr>
        <w:t>și</w:t>
      </w:r>
      <w:proofErr w:type="spellEnd"/>
      <w:r w:rsidR="00E62219">
        <w:rPr>
          <w:i/>
          <w:sz w:val="23"/>
          <w:szCs w:val="23"/>
        </w:rPr>
        <w:t xml:space="preserve"> </w:t>
      </w:r>
      <w:r w:rsidR="00E62219">
        <w:rPr>
          <w:b/>
          <w:bCs/>
          <w:sz w:val="23"/>
          <w:szCs w:val="23"/>
        </w:rPr>
        <w:t>1.2.4</w:t>
      </w:r>
      <w:r w:rsidR="00E62219">
        <w:rPr>
          <w:sz w:val="23"/>
          <w:szCs w:val="23"/>
        </w:rPr>
        <w:t xml:space="preserve">. </w:t>
      </w:r>
      <w:proofErr w:type="spellStart"/>
      <w:r w:rsidR="00E62219" w:rsidRPr="00E62219">
        <w:rPr>
          <w:i/>
          <w:sz w:val="23"/>
          <w:szCs w:val="23"/>
        </w:rPr>
        <w:t>Dezvoltarea</w:t>
      </w:r>
      <w:proofErr w:type="spellEnd"/>
      <w:r w:rsidR="00E62219" w:rsidRPr="00E62219">
        <w:rPr>
          <w:i/>
          <w:sz w:val="23"/>
          <w:szCs w:val="23"/>
        </w:rPr>
        <w:t xml:space="preserve"> </w:t>
      </w:r>
      <w:proofErr w:type="spellStart"/>
      <w:r w:rsidR="00E62219" w:rsidRPr="00E62219">
        <w:rPr>
          <w:i/>
          <w:sz w:val="23"/>
          <w:szCs w:val="23"/>
        </w:rPr>
        <w:t>infrastructurii</w:t>
      </w:r>
      <w:proofErr w:type="spellEnd"/>
      <w:r w:rsidR="00E62219" w:rsidRPr="00E62219">
        <w:rPr>
          <w:i/>
          <w:sz w:val="23"/>
          <w:szCs w:val="23"/>
        </w:rPr>
        <w:t xml:space="preserve"> </w:t>
      </w:r>
      <w:proofErr w:type="spellStart"/>
      <w:r w:rsidR="00E62219" w:rsidRPr="00E62219">
        <w:rPr>
          <w:i/>
          <w:sz w:val="23"/>
          <w:szCs w:val="23"/>
        </w:rPr>
        <w:t>diferitelor</w:t>
      </w:r>
      <w:proofErr w:type="spellEnd"/>
      <w:r w:rsidR="00E62219" w:rsidRPr="00E62219">
        <w:rPr>
          <w:i/>
          <w:sz w:val="23"/>
          <w:szCs w:val="23"/>
        </w:rPr>
        <w:t xml:space="preserve"> </w:t>
      </w:r>
      <w:proofErr w:type="spellStart"/>
      <w:r w:rsidR="00E62219" w:rsidRPr="00E62219">
        <w:rPr>
          <w:i/>
          <w:sz w:val="23"/>
          <w:szCs w:val="23"/>
        </w:rPr>
        <w:t>tipuri</w:t>
      </w:r>
      <w:proofErr w:type="spellEnd"/>
      <w:r w:rsidR="00E62219" w:rsidRPr="00E62219">
        <w:rPr>
          <w:i/>
          <w:sz w:val="23"/>
          <w:szCs w:val="23"/>
        </w:rPr>
        <w:t xml:space="preserve"> de </w:t>
      </w:r>
      <w:proofErr w:type="spellStart"/>
      <w:r w:rsidR="00E62219" w:rsidRPr="00E62219">
        <w:rPr>
          <w:i/>
          <w:sz w:val="23"/>
          <w:szCs w:val="23"/>
        </w:rPr>
        <w:t>comunicații</w:t>
      </w:r>
      <w:proofErr w:type="spellEnd"/>
      <w:r w:rsidR="00E62219" w:rsidRPr="00E62219">
        <w:rPr>
          <w:i/>
          <w:sz w:val="23"/>
          <w:szCs w:val="23"/>
        </w:rPr>
        <w:t xml:space="preserve"> </w:t>
      </w:r>
      <w:proofErr w:type="spellStart"/>
      <w:r w:rsidR="00E62219" w:rsidRPr="00E62219">
        <w:rPr>
          <w:i/>
          <w:sz w:val="23"/>
          <w:szCs w:val="23"/>
        </w:rPr>
        <w:t>în</w:t>
      </w:r>
      <w:proofErr w:type="spellEnd"/>
      <w:r w:rsidR="00E62219" w:rsidRPr="00E62219">
        <w:rPr>
          <w:i/>
          <w:sz w:val="23"/>
          <w:szCs w:val="23"/>
        </w:rPr>
        <w:t xml:space="preserve"> special al </w:t>
      </w:r>
      <w:proofErr w:type="spellStart"/>
      <w:r w:rsidR="00E62219" w:rsidRPr="00E62219">
        <w:rPr>
          <w:i/>
          <w:sz w:val="23"/>
          <w:szCs w:val="23"/>
        </w:rPr>
        <w:t>accesului</w:t>
      </w:r>
      <w:proofErr w:type="spellEnd"/>
      <w:r w:rsidR="00E62219" w:rsidRPr="00E62219">
        <w:rPr>
          <w:i/>
          <w:sz w:val="23"/>
          <w:szCs w:val="23"/>
        </w:rPr>
        <w:t xml:space="preserve"> </w:t>
      </w:r>
      <w:proofErr w:type="spellStart"/>
      <w:r w:rsidR="00E62219" w:rsidRPr="00E62219">
        <w:rPr>
          <w:i/>
          <w:sz w:val="23"/>
          <w:szCs w:val="23"/>
        </w:rPr>
        <w:t>populației</w:t>
      </w:r>
      <w:proofErr w:type="spellEnd"/>
      <w:r w:rsidR="00E62219" w:rsidRPr="00E62219">
        <w:rPr>
          <w:i/>
          <w:sz w:val="23"/>
          <w:szCs w:val="23"/>
        </w:rPr>
        <w:t xml:space="preserve">, </w:t>
      </w:r>
      <w:proofErr w:type="spellStart"/>
      <w:r w:rsidR="00E62219" w:rsidRPr="00E62219">
        <w:rPr>
          <w:i/>
          <w:sz w:val="23"/>
          <w:szCs w:val="23"/>
        </w:rPr>
        <w:t>administrației</w:t>
      </w:r>
      <w:proofErr w:type="spellEnd"/>
      <w:r w:rsidR="00E62219" w:rsidRPr="00E62219">
        <w:rPr>
          <w:i/>
          <w:sz w:val="23"/>
          <w:szCs w:val="23"/>
        </w:rPr>
        <w:t xml:space="preserve"> </w:t>
      </w:r>
      <w:proofErr w:type="spellStart"/>
      <w:r w:rsidR="00E62219" w:rsidRPr="00E62219">
        <w:rPr>
          <w:i/>
          <w:sz w:val="23"/>
          <w:szCs w:val="23"/>
        </w:rPr>
        <w:t>publice</w:t>
      </w:r>
      <w:proofErr w:type="spellEnd"/>
      <w:r w:rsidR="00E62219" w:rsidRPr="00E62219">
        <w:rPr>
          <w:i/>
          <w:sz w:val="23"/>
          <w:szCs w:val="23"/>
        </w:rPr>
        <w:t xml:space="preserve"> </w:t>
      </w:r>
      <w:proofErr w:type="spellStart"/>
      <w:r w:rsidR="00E62219" w:rsidRPr="00E62219">
        <w:rPr>
          <w:i/>
          <w:sz w:val="23"/>
          <w:szCs w:val="23"/>
        </w:rPr>
        <w:t>și</w:t>
      </w:r>
      <w:proofErr w:type="spellEnd"/>
      <w:r w:rsidR="00E62219" w:rsidRPr="00E62219">
        <w:rPr>
          <w:i/>
          <w:sz w:val="23"/>
          <w:szCs w:val="23"/>
        </w:rPr>
        <w:t xml:space="preserve"> </w:t>
      </w:r>
      <w:proofErr w:type="spellStart"/>
      <w:r w:rsidR="00E62219" w:rsidRPr="00E62219">
        <w:rPr>
          <w:i/>
          <w:sz w:val="23"/>
          <w:szCs w:val="23"/>
        </w:rPr>
        <w:t>mediului</w:t>
      </w:r>
      <w:proofErr w:type="spellEnd"/>
      <w:r w:rsidR="00E62219" w:rsidRPr="00E62219">
        <w:rPr>
          <w:i/>
          <w:sz w:val="23"/>
          <w:szCs w:val="23"/>
        </w:rPr>
        <w:t xml:space="preserve"> </w:t>
      </w:r>
      <w:proofErr w:type="spellStart"/>
      <w:r w:rsidR="00E62219" w:rsidRPr="00E62219">
        <w:rPr>
          <w:i/>
          <w:sz w:val="23"/>
          <w:szCs w:val="23"/>
        </w:rPr>
        <w:t>privat</w:t>
      </w:r>
      <w:proofErr w:type="spellEnd"/>
      <w:r w:rsidR="00E62219" w:rsidRPr="00E62219">
        <w:rPr>
          <w:i/>
          <w:sz w:val="23"/>
          <w:szCs w:val="23"/>
        </w:rPr>
        <w:t xml:space="preserve"> la </w:t>
      </w:r>
      <w:proofErr w:type="spellStart"/>
      <w:r w:rsidR="00E62219" w:rsidRPr="00E62219">
        <w:rPr>
          <w:i/>
          <w:sz w:val="23"/>
          <w:szCs w:val="23"/>
        </w:rPr>
        <w:t>conexiuni</w:t>
      </w:r>
      <w:proofErr w:type="spellEnd"/>
      <w:r w:rsidR="00E62219" w:rsidRPr="00E62219">
        <w:rPr>
          <w:i/>
          <w:sz w:val="23"/>
          <w:szCs w:val="23"/>
        </w:rPr>
        <w:t xml:space="preserve"> </w:t>
      </w:r>
      <w:proofErr w:type="spellStart"/>
      <w:r w:rsidR="00E62219" w:rsidRPr="00E62219">
        <w:rPr>
          <w:i/>
          <w:sz w:val="23"/>
          <w:szCs w:val="23"/>
        </w:rPr>
        <w:t>în</w:t>
      </w:r>
      <w:proofErr w:type="spellEnd"/>
      <w:r w:rsidR="00E62219" w:rsidRPr="00E62219">
        <w:rPr>
          <w:i/>
          <w:sz w:val="23"/>
          <w:szCs w:val="23"/>
        </w:rPr>
        <w:t xml:space="preserve"> </w:t>
      </w:r>
      <w:proofErr w:type="spellStart"/>
      <w:r w:rsidR="00E62219" w:rsidRPr="00E62219">
        <w:rPr>
          <w:i/>
          <w:sz w:val="23"/>
          <w:szCs w:val="23"/>
        </w:rPr>
        <w:t>bandă</w:t>
      </w:r>
      <w:proofErr w:type="spellEnd"/>
      <w:r w:rsidR="00E62219" w:rsidRPr="00E62219">
        <w:rPr>
          <w:i/>
          <w:sz w:val="23"/>
          <w:szCs w:val="23"/>
        </w:rPr>
        <w:t xml:space="preserve"> </w:t>
      </w:r>
      <w:proofErr w:type="spellStart"/>
      <w:r w:rsidR="00E62219" w:rsidRPr="00E62219">
        <w:rPr>
          <w:i/>
          <w:sz w:val="23"/>
          <w:szCs w:val="23"/>
        </w:rPr>
        <w:t>largă</w:t>
      </w:r>
      <w:proofErr w:type="spellEnd"/>
      <w:r w:rsidR="00E62219" w:rsidRPr="00E62219">
        <w:rPr>
          <w:i/>
          <w:sz w:val="23"/>
          <w:szCs w:val="23"/>
        </w:rPr>
        <w:t xml:space="preserve"> </w:t>
      </w:r>
      <w:proofErr w:type="spellStart"/>
      <w:r w:rsidR="00E62219" w:rsidRPr="00E62219">
        <w:rPr>
          <w:i/>
          <w:sz w:val="23"/>
          <w:szCs w:val="23"/>
        </w:rPr>
        <w:t>și</w:t>
      </w:r>
      <w:proofErr w:type="spellEnd"/>
      <w:r w:rsidR="00E62219" w:rsidRPr="00E62219">
        <w:rPr>
          <w:i/>
          <w:sz w:val="23"/>
          <w:szCs w:val="23"/>
        </w:rPr>
        <w:t xml:space="preserve"> </w:t>
      </w:r>
      <w:proofErr w:type="spellStart"/>
      <w:r w:rsidR="00E62219" w:rsidRPr="00E62219">
        <w:rPr>
          <w:i/>
          <w:sz w:val="23"/>
          <w:szCs w:val="23"/>
        </w:rPr>
        <w:t>asigurarea</w:t>
      </w:r>
      <w:proofErr w:type="spellEnd"/>
      <w:r w:rsidR="00E62219" w:rsidRPr="00E62219">
        <w:rPr>
          <w:i/>
          <w:sz w:val="23"/>
          <w:szCs w:val="23"/>
        </w:rPr>
        <w:t xml:space="preserve"> </w:t>
      </w:r>
      <w:proofErr w:type="spellStart"/>
      <w:r w:rsidR="00E62219" w:rsidRPr="00E62219">
        <w:rPr>
          <w:i/>
          <w:sz w:val="23"/>
          <w:szCs w:val="23"/>
        </w:rPr>
        <w:t>interoperabilității</w:t>
      </w:r>
      <w:proofErr w:type="spellEnd"/>
      <w:r w:rsidR="00E62219" w:rsidRPr="00E62219">
        <w:rPr>
          <w:i/>
          <w:sz w:val="23"/>
          <w:szCs w:val="23"/>
        </w:rPr>
        <w:t xml:space="preserve"> </w:t>
      </w:r>
      <w:proofErr w:type="spellStart"/>
      <w:r w:rsidR="00E62219" w:rsidRPr="00E62219">
        <w:rPr>
          <w:i/>
          <w:sz w:val="23"/>
          <w:szCs w:val="23"/>
        </w:rPr>
        <w:t>sistemelor</w:t>
      </w:r>
      <w:proofErr w:type="spellEnd"/>
      <w:r w:rsidR="00E62219" w:rsidRPr="00E62219">
        <w:rPr>
          <w:i/>
          <w:sz w:val="23"/>
          <w:szCs w:val="23"/>
        </w:rPr>
        <w:t xml:space="preserve"> de </w:t>
      </w:r>
      <w:proofErr w:type="spellStart"/>
      <w:r w:rsidR="00E62219" w:rsidRPr="00E62219">
        <w:rPr>
          <w:i/>
          <w:sz w:val="23"/>
          <w:szCs w:val="23"/>
        </w:rPr>
        <w:t>comunicații</w:t>
      </w:r>
      <w:proofErr w:type="spellEnd"/>
      <w:r w:rsidR="00E62219">
        <w:rPr>
          <w:i/>
          <w:sz w:val="23"/>
          <w:szCs w:val="23"/>
        </w:rPr>
        <w:t xml:space="preserve"> </w:t>
      </w:r>
      <w:r w:rsidR="00E62219">
        <w:rPr>
          <w:sz w:val="23"/>
          <w:szCs w:val="23"/>
        </w:rPr>
        <w:t xml:space="preserve">care nu </w:t>
      </w:r>
      <w:proofErr w:type="spellStart"/>
      <w:r w:rsidR="00E62219">
        <w:rPr>
          <w:sz w:val="23"/>
          <w:szCs w:val="23"/>
        </w:rPr>
        <w:t>sunt</w:t>
      </w:r>
      <w:proofErr w:type="spellEnd"/>
      <w:r w:rsidR="00E62219">
        <w:rPr>
          <w:sz w:val="23"/>
          <w:szCs w:val="23"/>
        </w:rPr>
        <w:t xml:space="preserve"> legate </w:t>
      </w:r>
      <w:proofErr w:type="spellStart"/>
      <w:r w:rsidR="00E62219">
        <w:rPr>
          <w:sz w:val="23"/>
          <w:szCs w:val="23"/>
        </w:rPr>
        <w:t>în</w:t>
      </w:r>
      <w:proofErr w:type="spellEnd"/>
      <w:r w:rsidR="00E62219">
        <w:rPr>
          <w:sz w:val="23"/>
          <w:szCs w:val="23"/>
        </w:rPr>
        <w:t xml:space="preserve"> mod direct, ci </w:t>
      </w:r>
      <w:proofErr w:type="spellStart"/>
      <w:r w:rsidR="00E62219">
        <w:rPr>
          <w:sz w:val="23"/>
          <w:szCs w:val="23"/>
        </w:rPr>
        <w:t>în</w:t>
      </w:r>
      <w:proofErr w:type="spellEnd"/>
      <w:r w:rsidR="00E62219">
        <w:rPr>
          <w:sz w:val="23"/>
          <w:szCs w:val="23"/>
        </w:rPr>
        <w:t xml:space="preserve"> mod indirect cu </w:t>
      </w:r>
      <w:proofErr w:type="spellStart"/>
      <w:r w:rsidR="00E62219">
        <w:rPr>
          <w:sz w:val="23"/>
          <w:szCs w:val="23"/>
        </w:rPr>
        <w:t>proiectul</w:t>
      </w:r>
      <w:proofErr w:type="spellEnd"/>
      <w:r w:rsidR="00E62219">
        <w:rPr>
          <w:sz w:val="23"/>
          <w:szCs w:val="23"/>
        </w:rPr>
        <w:t xml:space="preserve"> </w:t>
      </w:r>
      <w:proofErr w:type="spellStart"/>
      <w:r w:rsidR="00E62219">
        <w:rPr>
          <w:sz w:val="23"/>
          <w:szCs w:val="23"/>
        </w:rPr>
        <w:t>propus</w:t>
      </w:r>
      <w:proofErr w:type="spellEnd"/>
      <w:r w:rsidR="00E62219">
        <w:rPr>
          <w:sz w:val="23"/>
          <w:szCs w:val="23"/>
        </w:rPr>
        <w:t xml:space="preserve">. </w:t>
      </w:r>
    </w:p>
    <w:p w:rsidR="008D6AD1" w:rsidRDefault="008D6AD1" w:rsidP="008D6AD1">
      <w:pPr>
        <w:spacing w:before="120" w:after="120" w:line="240" w:lineRule="auto"/>
        <w:jc w:val="both"/>
        <w:rPr>
          <w:rFonts w:cs="Tahoma"/>
          <w:noProof/>
          <w:sz w:val="24"/>
          <w:szCs w:val="24"/>
          <w:lang w:val="ro-RO"/>
        </w:rPr>
      </w:pPr>
    </w:p>
    <w:p w:rsidR="007769C3" w:rsidRDefault="003B3FB8" w:rsidP="003B3FB8">
      <w:pPr>
        <w:numPr>
          <w:ilvl w:val="1"/>
          <w:numId w:val="7"/>
        </w:numPr>
        <w:spacing w:before="120" w:after="120" w:line="240" w:lineRule="auto"/>
        <w:jc w:val="both"/>
        <w:rPr>
          <w:rFonts w:cs="Tahoma"/>
          <w:b/>
          <w:noProof/>
          <w:sz w:val="24"/>
          <w:szCs w:val="24"/>
          <w:lang w:val="ro-RO"/>
        </w:rPr>
      </w:pPr>
      <w:r w:rsidRPr="003B3FB8">
        <w:rPr>
          <w:rFonts w:cs="Tahoma"/>
          <w:noProof/>
          <w:sz w:val="24"/>
          <w:szCs w:val="24"/>
          <w:lang w:val="ro-RO"/>
        </w:rPr>
        <w:t>Axa prioritară și domeniul major de intervenție în care se încadrează proiectul din strategiile sectoriale în vigoare ale județului harghita</w:t>
      </w:r>
      <w:r w:rsidRPr="003B3FB8">
        <w:rPr>
          <w:rFonts w:cs="Tahoma"/>
          <w:b/>
          <w:noProof/>
          <w:sz w:val="24"/>
          <w:szCs w:val="24"/>
          <w:lang w:val="ro-RO"/>
        </w:rPr>
        <w:t xml:space="preserve"> (</w:t>
      </w:r>
      <w:hyperlink w:history="1">
        <w:r w:rsidRPr="003B3FB8">
          <w:rPr>
            <w:rStyle w:val="Hyperlink"/>
            <w:rFonts w:cs="Tahoma"/>
            <w:b/>
            <w:noProof/>
            <w:sz w:val="24"/>
            <w:szCs w:val="24"/>
            <w:lang w:val="ro-RO"/>
          </w:rPr>
          <w:t>http:// analiza.judetulharghita.ro/strategii-judetene/</w:t>
        </w:r>
      </w:hyperlink>
      <w:r w:rsidRPr="003B3FB8">
        <w:rPr>
          <w:rFonts w:cs="Tahoma"/>
          <w:b/>
          <w:noProof/>
          <w:sz w:val="24"/>
          <w:szCs w:val="24"/>
          <w:lang w:val="ro-RO"/>
        </w:rPr>
        <w:t>)</w:t>
      </w:r>
      <w:r w:rsidR="000C4713">
        <w:rPr>
          <w:rFonts w:cs="Tahoma"/>
          <w:b/>
          <w:noProof/>
          <w:sz w:val="24"/>
          <w:szCs w:val="24"/>
          <w:lang w:val="ro-RO"/>
        </w:rPr>
        <w:t xml:space="preserve"> – </w:t>
      </w:r>
    </w:p>
    <w:p w:rsidR="007769C3" w:rsidRDefault="007769C3" w:rsidP="007769C3">
      <w:pPr>
        <w:spacing w:before="120" w:after="120" w:line="240" w:lineRule="auto"/>
        <w:ind w:left="1440"/>
        <w:jc w:val="both"/>
        <w:rPr>
          <w:rFonts w:cs="Tahoma"/>
          <w:b/>
          <w:noProof/>
          <w:sz w:val="24"/>
          <w:szCs w:val="24"/>
          <w:lang w:val="ro-RO"/>
        </w:rPr>
      </w:pPr>
    </w:p>
    <w:p w:rsidR="003B3FB8" w:rsidRDefault="000C4713" w:rsidP="007769C3">
      <w:pPr>
        <w:spacing w:before="120" w:after="120" w:line="240" w:lineRule="auto"/>
        <w:ind w:left="1440"/>
        <w:jc w:val="both"/>
        <w:rPr>
          <w:rFonts w:cs="Tahoma"/>
          <w:b/>
          <w:noProof/>
          <w:sz w:val="24"/>
          <w:szCs w:val="24"/>
          <w:lang w:val="ro-RO"/>
        </w:rPr>
      </w:pPr>
      <w:r w:rsidRPr="000C4713">
        <w:rPr>
          <w:rFonts w:cs="Tahoma"/>
          <w:noProof/>
          <w:sz w:val="24"/>
          <w:szCs w:val="24"/>
          <w:lang w:val="ro-RO"/>
        </w:rPr>
        <w:t xml:space="preserve">Strategia de dezvoltare a </w:t>
      </w:r>
      <w:r>
        <w:rPr>
          <w:rFonts w:cs="Tahoma"/>
          <w:noProof/>
          <w:sz w:val="24"/>
          <w:szCs w:val="24"/>
          <w:lang w:val="ro-RO"/>
        </w:rPr>
        <w:t xml:space="preserve">turismului în Județul Harghita – care pune un accent special pe dezvoltarea sistemului de transport și conectivitatea cu aeroporturile internaționale din zonă. </w:t>
      </w:r>
    </w:p>
    <w:p w:rsidR="00E62219" w:rsidRPr="00E62219" w:rsidRDefault="00E62219" w:rsidP="00E62219">
      <w:pPr>
        <w:spacing w:before="120" w:after="120" w:line="240" w:lineRule="auto"/>
        <w:ind w:left="1440"/>
        <w:jc w:val="both"/>
        <w:rPr>
          <w:rFonts w:cs="Tahoma"/>
          <w:noProof/>
          <w:sz w:val="24"/>
          <w:szCs w:val="24"/>
          <w:lang w:val="ro-RO"/>
        </w:rPr>
      </w:pPr>
    </w:p>
    <w:p w:rsidR="003B3FB8" w:rsidRDefault="003B3FB8" w:rsidP="003B3FB8">
      <w:pPr>
        <w:numPr>
          <w:ilvl w:val="1"/>
          <w:numId w:val="7"/>
        </w:numPr>
        <w:spacing w:before="120" w:after="120" w:line="240" w:lineRule="auto"/>
        <w:jc w:val="both"/>
        <w:rPr>
          <w:rFonts w:cs="Tahoma"/>
          <w:noProof/>
          <w:sz w:val="24"/>
          <w:szCs w:val="24"/>
          <w:lang w:val="ro-RO"/>
        </w:rPr>
      </w:pPr>
      <w:r w:rsidRPr="003B3FB8">
        <w:rPr>
          <w:rFonts w:cs="Tahoma"/>
          <w:noProof/>
          <w:sz w:val="24"/>
          <w:szCs w:val="24"/>
          <w:lang w:val="ro-RO"/>
        </w:rPr>
        <w:t>Istoricul ideii de proiect (se vor prezenta eventualele inițiative și programe derulate deja, care pot fi incluse în proiect, inclusiv specificarea sursei de finanțare din care a fost realizată activitatea respectivă)</w:t>
      </w:r>
    </w:p>
    <w:p w:rsidR="000C4713" w:rsidRDefault="000C4713" w:rsidP="000C4713">
      <w:pPr>
        <w:spacing w:before="120" w:after="120" w:line="240" w:lineRule="auto"/>
        <w:ind w:left="1440"/>
        <w:jc w:val="both"/>
        <w:rPr>
          <w:rFonts w:cs="Tahoma"/>
          <w:noProof/>
          <w:sz w:val="24"/>
          <w:szCs w:val="24"/>
          <w:lang w:val="ro-RO"/>
        </w:rPr>
      </w:pPr>
      <w:r>
        <w:rPr>
          <w:rFonts w:cs="Tahoma"/>
          <w:noProof/>
          <w:sz w:val="24"/>
          <w:szCs w:val="24"/>
          <w:lang w:val="ro-RO"/>
        </w:rPr>
        <w:t xml:space="preserve">Consiliul Județean Harghita de mult timp analizează posibilitatea de construire a unui aeroport în judeșul Harghita, dar din studiile elaborate și din datele tehnice reiese faptul că construirea unui aeroport internațional este o investiție foarte riscantă. În aceste condiții realizarea unei conexiuni frecvente între aeroporturi și Județul Harghita a devenit o oportunitate reală, care ar facilita turismul, investițiile în zonă, și ar aduce ”mai aproape Județul Harghita de lume”. </w:t>
      </w:r>
    </w:p>
    <w:p w:rsidR="0003432B" w:rsidRPr="003B3FB8" w:rsidRDefault="0003432B" w:rsidP="0003432B">
      <w:pPr>
        <w:spacing w:before="120" w:after="120" w:line="240" w:lineRule="auto"/>
        <w:ind w:left="1440"/>
        <w:jc w:val="both"/>
        <w:rPr>
          <w:rFonts w:cs="Tahoma"/>
          <w:noProof/>
          <w:sz w:val="24"/>
          <w:szCs w:val="24"/>
          <w:lang w:val="ro-RO"/>
        </w:rPr>
      </w:pPr>
    </w:p>
    <w:p w:rsidR="003B3FB8" w:rsidRDefault="003B3FB8" w:rsidP="003B3FB8">
      <w:pPr>
        <w:numPr>
          <w:ilvl w:val="1"/>
          <w:numId w:val="7"/>
        </w:numPr>
        <w:spacing w:before="120" w:after="120" w:line="240" w:lineRule="auto"/>
        <w:jc w:val="both"/>
        <w:rPr>
          <w:rFonts w:cs="Tahoma"/>
          <w:noProof/>
          <w:sz w:val="24"/>
          <w:szCs w:val="24"/>
          <w:lang w:val="ro-RO"/>
        </w:rPr>
      </w:pPr>
      <w:r w:rsidRPr="003B3FB8">
        <w:rPr>
          <w:rFonts w:cs="Tahoma"/>
          <w:noProof/>
          <w:sz w:val="24"/>
          <w:szCs w:val="24"/>
          <w:lang w:val="ro-RO"/>
        </w:rPr>
        <w:t xml:space="preserve">Lista documentațiilor necesare (studii de fezabilitate, proiect tehnic, studii topografice, plan de construcții, plan de afaceri, hotărâri UAT, inclusiv calendarul </w:t>
      </w:r>
      <w:r w:rsidRPr="003B3FB8">
        <w:rPr>
          <w:rFonts w:cs="Tahoma"/>
          <w:noProof/>
          <w:sz w:val="24"/>
          <w:szCs w:val="24"/>
          <w:lang w:val="ro-RO"/>
        </w:rPr>
        <w:lastRenderedPageBreak/>
        <w:t>realizării acestora, modalitatea de finanțare) în cazul în care aceste documentații au fost realizate în prealabil, se va menționa data până când documentația este valabilă</w:t>
      </w:r>
    </w:p>
    <w:p w:rsidR="009B5F22" w:rsidRPr="009B5F22" w:rsidRDefault="000C4713" w:rsidP="009B5F22">
      <w:pPr>
        <w:spacing w:before="120" w:after="120" w:line="240" w:lineRule="auto"/>
        <w:ind w:left="1440"/>
        <w:jc w:val="both"/>
        <w:rPr>
          <w:rFonts w:cs="Tahoma"/>
          <w:noProof/>
          <w:sz w:val="24"/>
          <w:szCs w:val="24"/>
          <w:lang w:val="ro-RO"/>
        </w:rPr>
      </w:pPr>
      <w:r>
        <w:rPr>
          <w:rFonts w:cs="Tahoma"/>
          <w:noProof/>
          <w:sz w:val="24"/>
          <w:szCs w:val="24"/>
          <w:lang w:val="ro-RO"/>
        </w:rPr>
        <w:t xml:space="preserve">a. Evaluarea </w:t>
      </w:r>
      <w:r w:rsidR="00025C30">
        <w:rPr>
          <w:rFonts w:cs="Tahoma"/>
          <w:noProof/>
          <w:sz w:val="24"/>
          <w:szCs w:val="24"/>
          <w:lang w:val="ro-RO"/>
        </w:rPr>
        <w:t>necesităților de transport</w:t>
      </w:r>
    </w:p>
    <w:p w:rsidR="009B5F22" w:rsidRPr="00025C30" w:rsidRDefault="009B5F22" w:rsidP="009B5F22">
      <w:pPr>
        <w:spacing w:before="120" w:after="120" w:line="240" w:lineRule="auto"/>
        <w:ind w:left="1440"/>
        <w:jc w:val="both"/>
        <w:rPr>
          <w:rFonts w:cs="Tahoma"/>
          <w:noProof/>
          <w:sz w:val="24"/>
          <w:szCs w:val="24"/>
        </w:rPr>
      </w:pPr>
      <w:r w:rsidRPr="009B5F22">
        <w:rPr>
          <w:rFonts w:cs="Tahoma"/>
          <w:noProof/>
          <w:sz w:val="24"/>
          <w:szCs w:val="24"/>
          <w:lang w:val="ro-RO"/>
        </w:rPr>
        <w:t xml:space="preserve">b. Elaborare </w:t>
      </w:r>
      <w:r w:rsidR="00025C30">
        <w:rPr>
          <w:rFonts w:cs="Tahoma"/>
          <w:noProof/>
          <w:sz w:val="24"/>
          <w:szCs w:val="24"/>
          <w:lang w:val="ro-RO"/>
        </w:rPr>
        <w:t xml:space="preserve">unui studiu de prefezabilitate, privind transportul către </w:t>
      </w:r>
      <w:r w:rsidR="00025C30">
        <w:rPr>
          <w:rFonts w:cs="Tahoma"/>
          <w:noProof/>
          <w:sz w:val="24"/>
          <w:szCs w:val="24"/>
        </w:rPr>
        <w:t>aeroporturi</w:t>
      </w:r>
    </w:p>
    <w:p w:rsidR="009B5F22" w:rsidRPr="00025C30" w:rsidRDefault="00025C30" w:rsidP="009B5F22">
      <w:pPr>
        <w:spacing w:before="120" w:after="120" w:line="240" w:lineRule="auto"/>
        <w:ind w:left="1440"/>
        <w:jc w:val="both"/>
        <w:rPr>
          <w:rFonts w:cs="Tahoma"/>
          <w:noProof/>
          <w:sz w:val="24"/>
          <w:szCs w:val="24"/>
          <w:lang w:val="ro-RO"/>
        </w:rPr>
      </w:pPr>
      <w:r>
        <w:rPr>
          <w:rFonts w:cs="Tahoma"/>
          <w:noProof/>
          <w:sz w:val="24"/>
          <w:szCs w:val="24"/>
          <w:lang w:val="ro-RO"/>
        </w:rPr>
        <w:t>c. Organizarea achizițiilor pentru selectarea transportatorilor</w:t>
      </w:r>
    </w:p>
    <w:p w:rsidR="009B5F22" w:rsidRDefault="00025C30" w:rsidP="009B5F22">
      <w:pPr>
        <w:spacing w:before="120" w:after="120" w:line="240" w:lineRule="auto"/>
        <w:ind w:left="1440"/>
        <w:jc w:val="both"/>
        <w:rPr>
          <w:rFonts w:cs="Tahoma"/>
          <w:noProof/>
          <w:sz w:val="24"/>
          <w:szCs w:val="24"/>
          <w:lang w:val="ro-RO"/>
        </w:rPr>
      </w:pPr>
      <w:r>
        <w:rPr>
          <w:rFonts w:cs="Tahoma"/>
          <w:noProof/>
          <w:sz w:val="24"/>
          <w:szCs w:val="24"/>
          <w:lang w:val="ro-RO"/>
        </w:rPr>
        <w:t>d. Selectarea partenerilor turistici pentru dezvoltarea calității serviciilor</w:t>
      </w:r>
    </w:p>
    <w:p w:rsidR="00025C30" w:rsidRDefault="00025C30" w:rsidP="009B5F22">
      <w:pPr>
        <w:spacing w:before="120" w:after="120" w:line="240" w:lineRule="auto"/>
        <w:ind w:left="1440"/>
        <w:jc w:val="both"/>
        <w:rPr>
          <w:rFonts w:cs="Tahoma"/>
          <w:noProof/>
          <w:sz w:val="24"/>
          <w:szCs w:val="24"/>
          <w:lang w:val="ro-RO"/>
        </w:rPr>
      </w:pPr>
      <w:r>
        <w:rPr>
          <w:rFonts w:cs="Tahoma"/>
          <w:noProof/>
          <w:sz w:val="24"/>
          <w:szCs w:val="24"/>
          <w:lang w:val="ro-RO"/>
        </w:rPr>
        <w:t>e. Pornirea serviciilor de transport către aeroporturi</w:t>
      </w:r>
    </w:p>
    <w:p w:rsidR="009B5F22" w:rsidRPr="003B3FB8" w:rsidRDefault="009B5F22" w:rsidP="00D333C6">
      <w:pPr>
        <w:spacing w:before="120" w:after="120" w:line="240" w:lineRule="auto"/>
        <w:ind w:left="1440"/>
        <w:jc w:val="both"/>
        <w:rPr>
          <w:rFonts w:cs="Tahoma"/>
          <w:noProof/>
          <w:sz w:val="24"/>
          <w:szCs w:val="24"/>
          <w:lang w:val="ro-RO"/>
        </w:rPr>
      </w:pPr>
    </w:p>
    <w:p w:rsidR="003B3FB8" w:rsidRDefault="003B3FB8" w:rsidP="003B3FB8">
      <w:pPr>
        <w:numPr>
          <w:ilvl w:val="1"/>
          <w:numId w:val="7"/>
        </w:numPr>
        <w:spacing w:before="120" w:after="120" w:line="240" w:lineRule="auto"/>
        <w:jc w:val="both"/>
        <w:rPr>
          <w:rFonts w:cs="Tahoma"/>
          <w:noProof/>
          <w:sz w:val="24"/>
          <w:szCs w:val="24"/>
          <w:lang w:val="ro-RO"/>
        </w:rPr>
      </w:pPr>
      <w:r w:rsidRPr="003B3FB8">
        <w:rPr>
          <w:rFonts w:cs="Tahoma"/>
          <w:noProof/>
          <w:sz w:val="24"/>
          <w:szCs w:val="24"/>
          <w:lang w:val="ro-RO"/>
        </w:rPr>
        <w:t>Grupul țintă și beneficiarii (se va indica cine beneficiază sau cine este afectat de rezultatele proiectului, direct sau indirect), cuantificat unde e cazul</w:t>
      </w:r>
    </w:p>
    <w:p w:rsidR="009B5F22" w:rsidRDefault="00025C30" w:rsidP="00025C30">
      <w:pPr>
        <w:pStyle w:val="ListParagraph"/>
        <w:numPr>
          <w:ilvl w:val="0"/>
          <w:numId w:val="24"/>
        </w:numPr>
        <w:spacing w:before="120" w:after="120" w:line="240" w:lineRule="auto"/>
        <w:jc w:val="both"/>
        <w:rPr>
          <w:rFonts w:cs="Tahoma"/>
          <w:noProof/>
          <w:sz w:val="24"/>
          <w:szCs w:val="24"/>
          <w:lang w:val="ro-RO"/>
        </w:rPr>
      </w:pPr>
      <w:r>
        <w:rPr>
          <w:rFonts w:cs="Tahoma"/>
          <w:noProof/>
          <w:sz w:val="24"/>
          <w:szCs w:val="24"/>
          <w:lang w:val="ro-RO"/>
        </w:rPr>
        <w:t>Locuitorii județului, care utilizează serviciile de transport aerian</w:t>
      </w:r>
    </w:p>
    <w:p w:rsidR="00025C30" w:rsidRDefault="00025C30" w:rsidP="00025C30">
      <w:pPr>
        <w:pStyle w:val="ListParagraph"/>
        <w:numPr>
          <w:ilvl w:val="0"/>
          <w:numId w:val="24"/>
        </w:numPr>
        <w:spacing w:before="120" w:after="120" w:line="240" w:lineRule="auto"/>
        <w:jc w:val="both"/>
        <w:rPr>
          <w:rFonts w:cs="Tahoma"/>
          <w:noProof/>
          <w:sz w:val="24"/>
          <w:szCs w:val="24"/>
          <w:lang w:val="ro-RO"/>
        </w:rPr>
      </w:pPr>
      <w:r>
        <w:rPr>
          <w:rFonts w:cs="Tahoma"/>
          <w:noProof/>
          <w:sz w:val="24"/>
          <w:szCs w:val="24"/>
          <w:lang w:val="ro-RO"/>
        </w:rPr>
        <w:t>Turiștii care vor să viziteze Jud. Harghita</w:t>
      </w:r>
    </w:p>
    <w:p w:rsidR="00025C30" w:rsidRDefault="00025C30" w:rsidP="00025C30">
      <w:pPr>
        <w:pStyle w:val="ListParagraph"/>
        <w:numPr>
          <w:ilvl w:val="0"/>
          <w:numId w:val="24"/>
        </w:numPr>
        <w:spacing w:before="120" w:after="120" w:line="240" w:lineRule="auto"/>
        <w:jc w:val="both"/>
        <w:rPr>
          <w:rFonts w:cs="Tahoma"/>
          <w:noProof/>
          <w:sz w:val="24"/>
          <w:szCs w:val="24"/>
          <w:lang w:val="ro-RO"/>
        </w:rPr>
      </w:pPr>
      <w:r>
        <w:rPr>
          <w:rFonts w:cs="Tahoma"/>
          <w:noProof/>
          <w:sz w:val="24"/>
          <w:szCs w:val="24"/>
          <w:lang w:val="ro-RO"/>
        </w:rPr>
        <w:t>Mediul de afaceri, care este interesat în dezvoltarea relațiilor de afaceri internaționale</w:t>
      </w:r>
    </w:p>
    <w:p w:rsidR="009B5F22" w:rsidRPr="009F7ADA" w:rsidRDefault="009B5F22" w:rsidP="009F7ADA">
      <w:pPr>
        <w:pStyle w:val="ListParagraph"/>
        <w:spacing w:before="120" w:after="120" w:line="240" w:lineRule="auto"/>
        <w:jc w:val="both"/>
        <w:rPr>
          <w:rFonts w:cs="Tahoma"/>
          <w:i/>
          <w:noProof/>
          <w:color w:val="5B9BD5" w:themeColor="accent1"/>
          <w:sz w:val="24"/>
          <w:szCs w:val="24"/>
          <w:lang w:val="ro-RO"/>
        </w:rPr>
      </w:pPr>
      <w:bookmarkStart w:id="1" w:name="_GoBack"/>
      <w:bookmarkEnd w:id="1"/>
    </w:p>
    <w:p w:rsidR="003B3FB8" w:rsidRDefault="003B3FB8" w:rsidP="003B3FB8">
      <w:pPr>
        <w:numPr>
          <w:ilvl w:val="1"/>
          <w:numId w:val="7"/>
        </w:numPr>
        <w:spacing w:before="120" w:after="120" w:line="240" w:lineRule="auto"/>
        <w:jc w:val="both"/>
        <w:rPr>
          <w:rFonts w:cs="Tahoma"/>
          <w:noProof/>
          <w:sz w:val="24"/>
          <w:szCs w:val="24"/>
          <w:lang w:val="ro-RO"/>
        </w:rPr>
      </w:pPr>
      <w:r w:rsidRPr="003B3FB8">
        <w:rPr>
          <w:rFonts w:cs="Tahoma"/>
          <w:noProof/>
          <w:sz w:val="24"/>
          <w:szCs w:val="24"/>
          <w:lang w:val="ro-RO"/>
        </w:rPr>
        <w:t>Rezultatele anticipate – se vor prezenta rezultatele anticipate pentru obiectivul principal și cele specifice, inclusiv indicatorii de realizare (valori existente la data prezentării fișei de proiect, și valori ce sunt estimate a fi atinse la implementarea proiectului)</w:t>
      </w:r>
    </w:p>
    <w:p w:rsidR="009B5F22" w:rsidRPr="009B5F22" w:rsidRDefault="009B5F22" w:rsidP="006468D8">
      <w:pPr>
        <w:pStyle w:val="ListParagraph"/>
        <w:spacing w:before="120" w:after="120" w:line="240" w:lineRule="auto"/>
        <w:jc w:val="both"/>
        <w:rPr>
          <w:rFonts w:cs="Tahoma"/>
          <w:b/>
          <w:noProof/>
          <w:sz w:val="24"/>
          <w:szCs w:val="24"/>
          <w:u w:val="single"/>
          <w:lang w:val="ro-RO"/>
        </w:rPr>
      </w:pPr>
      <w:r w:rsidRPr="009B5F22">
        <w:rPr>
          <w:rFonts w:cs="Tahoma"/>
          <w:b/>
          <w:noProof/>
          <w:sz w:val="24"/>
          <w:szCs w:val="24"/>
          <w:u w:val="single"/>
          <w:lang w:val="ro-RO"/>
        </w:rPr>
        <w:t>Rezultatele proiectului</w:t>
      </w:r>
    </w:p>
    <w:p w:rsidR="009B5F22" w:rsidRDefault="00025C30" w:rsidP="006468D8">
      <w:pPr>
        <w:pStyle w:val="ListParagraph"/>
        <w:spacing w:before="120" w:after="120" w:line="240" w:lineRule="auto"/>
        <w:jc w:val="both"/>
        <w:rPr>
          <w:rFonts w:cs="Tahoma"/>
          <w:noProof/>
          <w:sz w:val="24"/>
          <w:szCs w:val="24"/>
          <w:lang w:val="ro-RO"/>
        </w:rPr>
      </w:pPr>
      <w:r>
        <w:rPr>
          <w:rFonts w:cs="Tahoma"/>
          <w:noProof/>
          <w:sz w:val="24"/>
          <w:szCs w:val="24"/>
          <w:lang w:val="ro-RO"/>
        </w:rPr>
        <w:tab/>
        <w:t>Se vor intensifica relațiile internaționale de afaceri între partnereii de business</w:t>
      </w:r>
    </w:p>
    <w:p w:rsidR="00025C30" w:rsidRDefault="00025C30" w:rsidP="006468D8">
      <w:pPr>
        <w:pStyle w:val="ListParagraph"/>
        <w:spacing w:before="120" w:after="120" w:line="240" w:lineRule="auto"/>
        <w:jc w:val="both"/>
        <w:rPr>
          <w:rFonts w:cs="Tahoma"/>
          <w:noProof/>
          <w:sz w:val="24"/>
          <w:szCs w:val="24"/>
          <w:lang w:val="ro-RO"/>
        </w:rPr>
      </w:pPr>
      <w:r>
        <w:rPr>
          <w:rFonts w:cs="Tahoma"/>
          <w:noProof/>
          <w:sz w:val="24"/>
          <w:szCs w:val="24"/>
          <w:lang w:val="ro-RO"/>
        </w:rPr>
        <w:tab/>
        <w:t>Va crește turismul către județul Harghita</w:t>
      </w:r>
    </w:p>
    <w:p w:rsidR="00025C30" w:rsidRDefault="00025C30" w:rsidP="006468D8">
      <w:pPr>
        <w:pStyle w:val="ListParagraph"/>
        <w:spacing w:before="120" w:after="120" w:line="240" w:lineRule="auto"/>
        <w:jc w:val="both"/>
        <w:rPr>
          <w:rFonts w:cs="Tahoma"/>
          <w:noProof/>
          <w:sz w:val="24"/>
          <w:szCs w:val="24"/>
          <w:lang w:val="ro-RO"/>
        </w:rPr>
      </w:pPr>
      <w:r>
        <w:rPr>
          <w:rFonts w:cs="Tahoma"/>
          <w:noProof/>
          <w:sz w:val="24"/>
          <w:szCs w:val="24"/>
          <w:lang w:val="ro-RO"/>
        </w:rPr>
        <w:tab/>
        <w:t>Vor crește serviciile HORECA de calitate</w:t>
      </w:r>
    </w:p>
    <w:p w:rsidR="00025C30" w:rsidRPr="006468D8" w:rsidRDefault="00025C30" w:rsidP="006468D8">
      <w:pPr>
        <w:pStyle w:val="ListParagraph"/>
        <w:spacing w:before="120" w:after="120" w:line="240" w:lineRule="auto"/>
        <w:jc w:val="both"/>
        <w:rPr>
          <w:rFonts w:cs="Tahoma"/>
          <w:i/>
          <w:noProof/>
          <w:color w:val="5B9BD5" w:themeColor="accent1"/>
          <w:sz w:val="24"/>
          <w:szCs w:val="24"/>
          <w:lang w:val="ro-RO"/>
        </w:rPr>
      </w:pPr>
    </w:p>
    <w:p w:rsidR="003B3FB8" w:rsidRDefault="003B3FB8" w:rsidP="003B3FB8">
      <w:pPr>
        <w:numPr>
          <w:ilvl w:val="0"/>
          <w:numId w:val="7"/>
        </w:numPr>
        <w:spacing w:before="120" w:after="120" w:line="240" w:lineRule="auto"/>
        <w:jc w:val="both"/>
        <w:rPr>
          <w:rFonts w:cs="Tahoma"/>
          <w:noProof/>
          <w:sz w:val="24"/>
          <w:szCs w:val="24"/>
          <w:lang w:val="ro-RO"/>
        </w:rPr>
      </w:pPr>
      <w:r w:rsidRPr="003B3FB8">
        <w:rPr>
          <w:rFonts w:cs="Tahoma"/>
          <w:noProof/>
          <w:sz w:val="24"/>
          <w:szCs w:val="24"/>
          <w:lang w:val="ro-RO"/>
        </w:rPr>
        <w:t>Descrierea activităților ce trebuie întreprinse pentru pregătirea proiectului, indicarea responsabililor și a surselor de finanțare posibile</w:t>
      </w:r>
    </w:p>
    <w:p w:rsidR="00556BB9" w:rsidRPr="00556BB9" w:rsidRDefault="00556BB9" w:rsidP="00556BB9">
      <w:pPr>
        <w:spacing w:before="120" w:after="120" w:line="240" w:lineRule="auto"/>
        <w:ind w:left="720"/>
        <w:contextualSpacing/>
        <w:jc w:val="both"/>
        <w:rPr>
          <w:rFonts w:cs="Tahoma"/>
          <w:noProof/>
          <w:sz w:val="24"/>
          <w:szCs w:val="24"/>
          <w:lang w:val="ro-RO"/>
        </w:rPr>
      </w:pPr>
      <w:r w:rsidRPr="00556BB9">
        <w:rPr>
          <w:rFonts w:cs="Tahoma"/>
          <w:noProof/>
          <w:sz w:val="24"/>
          <w:szCs w:val="24"/>
          <w:lang w:val="ro-RO"/>
        </w:rPr>
        <w:t>Activități ce trebuie întreprinse pentru pregătirea proiectului:</w:t>
      </w:r>
    </w:p>
    <w:p w:rsidR="00556BB9" w:rsidRDefault="00556BB9" w:rsidP="00556BB9">
      <w:pPr>
        <w:numPr>
          <w:ilvl w:val="0"/>
          <w:numId w:val="17"/>
        </w:numPr>
        <w:spacing w:before="120" w:after="120" w:line="240" w:lineRule="auto"/>
        <w:contextualSpacing/>
        <w:jc w:val="both"/>
        <w:rPr>
          <w:rFonts w:cs="Tahoma"/>
          <w:noProof/>
          <w:sz w:val="24"/>
          <w:szCs w:val="24"/>
          <w:lang w:val="ro-RO"/>
        </w:rPr>
      </w:pPr>
      <w:r w:rsidRPr="00556BB9">
        <w:rPr>
          <w:rFonts w:cs="Tahoma"/>
          <w:noProof/>
          <w:sz w:val="24"/>
          <w:szCs w:val="24"/>
          <w:lang w:val="ro-RO"/>
        </w:rPr>
        <w:t xml:space="preserve">Identificarea </w:t>
      </w:r>
      <w:r w:rsidR="00787209">
        <w:rPr>
          <w:rFonts w:cs="Tahoma"/>
          <w:noProof/>
          <w:sz w:val="24"/>
          <w:szCs w:val="24"/>
          <w:lang w:val="ro-RO"/>
        </w:rPr>
        <w:t>curselor de avioane care reprezintă cel mai mare interes pentru locuitorii Judeului Harghitei</w:t>
      </w:r>
    </w:p>
    <w:p w:rsidR="00787209" w:rsidRDefault="00787209" w:rsidP="00556BB9">
      <w:pPr>
        <w:numPr>
          <w:ilvl w:val="0"/>
          <w:numId w:val="17"/>
        </w:numPr>
        <w:spacing w:before="120" w:after="120" w:line="240" w:lineRule="auto"/>
        <w:contextualSpacing/>
        <w:jc w:val="both"/>
        <w:rPr>
          <w:rFonts w:cs="Tahoma"/>
          <w:noProof/>
          <w:sz w:val="24"/>
          <w:szCs w:val="24"/>
          <w:lang w:val="ro-RO"/>
        </w:rPr>
      </w:pPr>
      <w:r>
        <w:rPr>
          <w:rFonts w:cs="Tahoma"/>
          <w:noProof/>
          <w:sz w:val="24"/>
          <w:szCs w:val="24"/>
          <w:lang w:val="ro-RO"/>
        </w:rPr>
        <w:t>Identificarea curselor de avioane, car reprezintă cel mai mare potențial de vizite investiționale pentru județ</w:t>
      </w:r>
    </w:p>
    <w:p w:rsidR="00556BB9" w:rsidRPr="00556BB9" w:rsidRDefault="00556BB9" w:rsidP="00556BB9">
      <w:pPr>
        <w:numPr>
          <w:ilvl w:val="0"/>
          <w:numId w:val="17"/>
        </w:numPr>
        <w:spacing w:before="120" w:after="120" w:line="240" w:lineRule="auto"/>
        <w:contextualSpacing/>
        <w:jc w:val="both"/>
        <w:rPr>
          <w:rFonts w:cs="Tahoma"/>
          <w:noProof/>
          <w:sz w:val="24"/>
          <w:szCs w:val="24"/>
          <w:lang w:val="ro-RO"/>
        </w:rPr>
      </w:pPr>
      <w:r w:rsidRPr="00556BB9">
        <w:rPr>
          <w:rFonts w:cs="Tahoma"/>
          <w:noProof/>
          <w:sz w:val="24"/>
          <w:szCs w:val="24"/>
          <w:lang w:val="ro-RO"/>
        </w:rPr>
        <w:t>Contractarea serviciilor de consultanță (unde este cazul)</w:t>
      </w:r>
      <w:r w:rsidR="00787209">
        <w:rPr>
          <w:rFonts w:cs="Tahoma"/>
          <w:noProof/>
          <w:sz w:val="24"/>
          <w:szCs w:val="24"/>
          <w:lang w:val="ro-RO"/>
        </w:rPr>
        <w:t xml:space="preserve"> pentru elaborarea planului de afaceri și a analizei cost-beneficiu</w:t>
      </w:r>
    </w:p>
    <w:p w:rsidR="00556BB9" w:rsidRPr="00556BB9" w:rsidRDefault="00556BB9" w:rsidP="00556BB9">
      <w:pPr>
        <w:numPr>
          <w:ilvl w:val="0"/>
          <w:numId w:val="17"/>
        </w:numPr>
        <w:contextualSpacing/>
        <w:jc w:val="both"/>
        <w:rPr>
          <w:rFonts w:cs="Tahoma"/>
          <w:noProof/>
          <w:sz w:val="24"/>
          <w:szCs w:val="24"/>
          <w:lang w:val="ro-RO"/>
        </w:rPr>
      </w:pPr>
      <w:r w:rsidRPr="00556BB9">
        <w:rPr>
          <w:rFonts w:cs="Tahoma"/>
          <w:noProof/>
          <w:sz w:val="24"/>
          <w:szCs w:val="24"/>
          <w:lang w:val="ro-RO"/>
        </w:rPr>
        <w:t>Intocmirea tuturor studiilor și obținerea tuturor acordurilor/aviz</w:t>
      </w:r>
      <w:r w:rsidR="00787209">
        <w:rPr>
          <w:rFonts w:cs="Tahoma"/>
          <w:noProof/>
          <w:sz w:val="24"/>
          <w:szCs w:val="24"/>
          <w:lang w:val="ro-RO"/>
        </w:rPr>
        <w:t>e</w:t>
      </w:r>
      <w:r w:rsidRPr="00556BB9">
        <w:rPr>
          <w:rFonts w:cs="Tahoma"/>
          <w:noProof/>
          <w:sz w:val="24"/>
          <w:szCs w:val="24"/>
          <w:lang w:val="ro-RO"/>
        </w:rPr>
        <w:t xml:space="preserve">lor/autorizațiilor necesare </w:t>
      </w:r>
      <w:r w:rsidR="00787209">
        <w:rPr>
          <w:rFonts w:cs="Tahoma"/>
          <w:noProof/>
          <w:sz w:val="24"/>
          <w:szCs w:val="24"/>
          <w:lang w:val="ro-RO"/>
        </w:rPr>
        <w:t xml:space="preserve">pentru demararea proiectului </w:t>
      </w:r>
    </w:p>
    <w:p w:rsidR="00556BB9" w:rsidRDefault="00787209" w:rsidP="00FB06E3">
      <w:pPr>
        <w:numPr>
          <w:ilvl w:val="0"/>
          <w:numId w:val="17"/>
        </w:numPr>
        <w:spacing w:before="120" w:after="120" w:line="240" w:lineRule="auto"/>
        <w:contextualSpacing/>
        <w:jc w:val="both"/>
        <w:rPr>
          <w:rFonts w:cs="Tahoma"/>
          <w:noProof/>
          <w:sz w:val="24"/>
          <w:szCs w:val="24"/>
          <w:lang w:val="ro-RO"/>
        </w:rPr>
      </w:pPr>
      <w:r>
        <w:rPr>
          <w:rFonts w:cs="Tahoma"/>
          <w:noProof/>
          <w:sz w:val="24"/>
          <w:szCs w:val="24"/>
          <w:lang w:val="ro-RO"/>
        </w:rPr>
        <w:t>Organizarea achizițiilor pentru selecția transprtatorilor</w:t>
      </w:r>
    </w:p>
    <w:p w:rsidR="00556BB9" w:rsidRPr="00556BB9" w:rsidRDefault="00787209" w:rsidP="00FB06E3">
      <w:pPr>
        <w:numPr>
          <w:ilvl w:val="0"/>
          <w:numId w:val="17"/>
        </w:numPr>
        <w:spacing w:before="120" w:after="120" w:line="240" w:lineRule="auto"/>
        <w:contextualSpacing/>
        <w:jc w:val="both"/>
        <w:rPr>
          <w:rFonts w:cs="Tahoma"/>
          <w:noProof/>
          <w:sz w:val="24"/>
          <w:szCs w:val="24"/>
          <w:lang w:val="ro-RO"/>
        </w:rPr>
      </w:pPr>
      <w:r>
        <w:rPr>
          <w:rFonts w:cs="Tahoma"/>
          <w:noProof/>
          <w:sz w:val="24"/>
          <w:szCs w:val="24"/>
          <w:lang w:val="ro-RO"/>
        </w:rPr>
        <w:t>Procedura de selecție și acreditare a partenerilor (parteneri din domeniul HORECA)</w:t>
      </w:r>
    </w:p>
    <w:p w:rsidR="00556BB9" w:rsidRPr="00556BB9" w:rsidRDefault="00556BB9" w:rsidP="00556BB9">
      <w:pPr>
        <w:numPr>
          <w:ilvl w:val="0"/>
          <w:numId w:val="17"/>
        </w:numPr>
        <w:spacing w:before="120" w:after="120" w:line="240" w:lineRule="auto"/>
        <w:contextualSpacing/>
        <w:jc w:val="both"/>
        <w:rPr>
          <w:rFonts w:cs="Tahoma"/>
          <w:noProof/>
          <w:sz w:val="24"/>
          <w:szCs w:val="24"/>
          <w:lang w:val="ro-RO"/>
        </w:rPr>
      </w:pPr>
      <w:r w:rsidRPr="00556BB9">
        <w:rPr>
          <w:rFonts w:cs="Tahoma"/>
          <w:noProof/>
          <w:sz w:val="24"/>
          <w:szCs w:val="24"/>
          <w:lang w:val="ro-RO"/>
        </w:rPr>
        <w:t>Implementarea proiectului de investiții și identificare de surse de finanțare</w:t>
      </w:r>
      <w:r>
        <w:rPr>
          <w:rFonts w:cs="Tahoma"/>
          <w:noProof/>
          <w:sz w:val="24"/>
          <w:szCs w:val="24"/>
          <w:lang w:val="ro-RO"/>
        </w:rPr>
        <w:t xml:space="preserve"> ulterioare</w:t>
      </w:r>
    </w:p>
    <w:p w:rsidR="00556BB9" w:rsidRDefault="00556BB9" w:rsidP="00DD0CD9">
      <w:pPr>
        <w:pStyle w:val="ListParagraph"/>
        <w:spacing w:before="120" w:after="120" w:line="240" w:lineRule="auto"/>
        <w:jc w:val="both"/>
        <w:rPr>
          <w:rFonts w:cs="Tahoma"/>
          <w:i/>
          <w:noProof/>
          <w:color w:val="5B9BD5" w:themeColor="accent1"/>
          <w:sz w:val="24"/>
          <w:szCs w:val="24"/>
          <w:lang w:val="ro-RO"/>
        </w:rPr>
      </w:pPr>
    </w:p>
    <w:p w:rsidR="003B3FB8" w:rsidRPr="003B3FB8" w:rsidRDefault="003B3FB8" w:rsidP="003B3FB8">
      <w:pPr>
        <w:numPr>
          <w:ilvl w:val="0"/>
          <w:numId w:val="7"/>
        </w:numPr>
        <w:spacing w:before="120" w:after="120" w:line="240" w:lineRule="auto"/>
        <w:jc w:val="both"/>
        <w:rPr>
          <w:rFonts w:cs="Tahoma"/>
          <w:noProof/>
          <w:sz w:val="24"/>
          <w:szCs w:val="24"/>
          <w:lang w:val="ro-RO"/>
        </w:rPr>
      </w:pPr>
      <w:r w:rsidRPr="003B3FB8">
        <w:rPr>
          <w:rFonts w:cs="Tahoma"/>
          <w:noProof/>
          <w:sz w:val="24"/>
          <w:szCs w:val="24"/>
          <w:lang w:val="ro-RO"/>
        </w:rPr>
        <w:lastRenderedPageBreak/>
        <w:t>Aspecte legale și administrative care trebuie reglementate pentru realizarea proiectului, inclusiv concordanța cu politicile UE și legislația națională. De asemenea, se vor preciza următoarele aspecte juridice:</w:t>
      </w:r>
    </w:p>
    <w:p w:rsidR="003B3FB8" w:rsidRDefault="003B3FB8" w:rsidP="003B3FB8">
      <w:pPr>
        <w:numPr>
          <w:ilvl w:val="1"/>
          <w:numId w:val="7"/>
        </w:numPr>
        <w:spacing w:before="120" w:after="120" w:line="240" w:lineRule="auto"/>
        <w:jc w:val="both"/>
        <w:rPr>
          <w:rFonts w:cs="Tahoma"/>
          <w:noProof/>
          <w:sz w:val="24"/>
          <w:szCs w:val="24"/>
          <w:lang w:val="ro-RO"/>
        </w:rPr>
      </w:pPr>
      <w:r w:rsidRPr="003B3FB8">
        <w:rPr>
          <w:rFonts w:cs="Tahoma"/>
          <w:noProof/>
          <w:sz w:val="24"/>
          <w:szCs w:val="24"/>
          <w:lang w:val="ro-RO"/>
        </w:rPr>
        <w:t>Există litigii (drept de proprietate imobiliară, intelectuală, etc) care pot afecta realizarea proiectului</w:t>
      </w:r>
    </w:p>
    <w:p w:rsidR="00556BB9" w:rsidRPr="003B3FB8" w:rsidRDefault="00787209" w:rsidP="00556BB9">
      <w:pPr>
        <w:spacing w:before="120" w:after="120" w:line="240" w:lineRule="auto"/>
        <w:ind w:left="1440"/>
        <w:jc w:val="both"/>
        <w:rPr>
          <w:rFonts w:cs="Tahoma"/>
          <w:noProof/>
          <w:sz w:val="24"/>
          <w:szCs w:val="24"/>
          <w:lang w:val="ro-RO"/>
        </w:rPr>
      </w:pPr>
      <w:r w:rsidRPr="00787209">
        <w:rPr>
          <w:rFonts w:cs="Tahoma"/>
          <w:noProof/>
          <w:sz w:val="24"/>
          <w:szCs w:val="24"/>
          <w:lang w:val="ro-RO"/>
        </w:rPr>
        <w:t>NU SUNT</w:t>
      </w:r>
    </w:p>
    <w:p w:rsidR="003B3FB8" w:rsidRDefault="003B3FB8" w:rsidP="003B3FB8">
      <w:pPr>
        <w:numPr>
          <w:ilvl w:val="1"/>
          <w:numId w:val="7"/>
        </w:numPr>
        <w:spacing w:before="120" w:after="120" w:line="240" w:lineRule="auto"/>
        <w:jc w:val="both"/>
        <w:rPr>
          <w:rFonts w:cs="Tahoma"/>
          <w:noProof/>
          <w:sz w:val="24"/>
          <w:szCs w:val="24"/>
          <w:lang w:val="ro-RO"/>
        </w:rPr>
      </w:pPr>
      <w:r w:rsidRPr="003B3FB8">
        <w:rPr>
          <w:rFonts w:cs="Tahoma"/>
          <w:noProof/>
          <w:sz w:val="24"/>
          <w:szCs w:val="24"/>
          <w:lang w:val="ro-RO"/>
        </w:rPr>
        <w:t>Situația juridică a imobilelor care vor fi incluse în realizarea proiectului (în cazul imobilelor existente situația juridică actuală și eventualele schimbări pe parcursul și după implementarea proiectului, iar în situația unor construcții noi, situația juridică propusă, inclusiv în cazul în care vor fi mai mulți beneficiari)</w:t>
      </w:r>
    </w:p>
    <w:p w:rsidR="00787209" w:rsidRDefault="00787209" w:rsidP="00787209">
      <w:pPr>
        <w:spacing w:before="120" w:after="120" w:line="240" w:lineRule="auto"/>
        <w:ind w:left="1440"/>
        <w:jc w:val="both"/>
        <w:rPr>
          <w:rFonts w:cs="Tahoma"/>
          <w:noProof/>
          <w:sz w:val="24"/>
          <w:szCs w:val="24"/>
          <w:lang w:val="ro-RO"/>
        </w:rPr>
      </w:pPr>
      <w:r>
        <w:rPr>
          <w:rFonts w:cs="Tahoma"/>
          <w:noProof/>
          <w:sz w:val="24"/>
          <w:szCs w:val="24"/>
          <w:lang w:val="ro-RO"/>
        </w:rPr>
        <w:t xml:space="preserve">Nu este nevoie de imobile specifice, se va utiliza infrastructura existentă, cu accent special pe calitatea serviciilor (numai gările care pot oferi servicii de calitate vor fi acreditați pentru a găzdui microbusele specifice </w:t>
      </w:r>
    </w:p>
    <w:p w:rsidR="003B3FB8" w:rsidRDefault="003B3FB8" w:rsidP="003B3FB8">
      <w:pPr>
        <w:numPr>
          <w:ilvl w:val="0"/>
          <w:numId w:val="7"/>
        </w:numPr>
        <w:spacing w:before="120" w:after="120" w:line="240" w:lineRule="auto"/>
        <w:jc w:val="both"/>
        <w:rPr>
          <w:rFonts w:cs="Tahoma"/>
          <w:noProof/>
          <w:sz w:val="24"/>
          <w:szCs w:val="24"/>
          <w:lang w:val="ro-RO"/>
        </w:rPr>
      </w:pPr>
      <w:r w:rsidRPr="003B3FB8">
        <w:rPr>
          <w:rFonts w:cs="Tahoma"/>
          <w:noProof/>
          <w:sz w:val="24"/>
          <w:szCs w:val="24"/>
          <w:lang w:val="ro-RO"/>
        </w:rPr>
        <w:t>Calendarul orientativ pentru implementarea proiectului, inclusiv pregătirea și monitorizarea ulterioară a proiectului</w:t>
      </w:r>
    </w:p>
    <w:p w:rsidR="00556BB9" w:rsidRPr="003B3FB8" w:rsidRDefault="00787209" w:rsidP="00556BB9">
      <w:pPr>
        <w:spacing w:before="120" w:after="120" w:line="240" w:lineRule="auto"/>
        <w:ind w:left="720"/>
        <w:jc w:val="both"/>
        <w:rPr>
          <w:rFonts w:cs="Tahoma"/>
          <w:noProof/>
          <w:sz w:val="24"/>
          <w:szCs w:val="24"/>
          <w:lang w:val="ro-RO"/>
        </w:rPr>
      </w:pPr>
      <w:r w:rsidRPr="00787209">
        <w:rPr>
          <w:rFonts w:cs="Tahoma"/>
          <w:noProof/>
          <w:sz w:val="24"/>
          <w:szCs w:val="24"/>
          <w:lang w:val="ro-RO"/>
        </w:rPr>
        <w:t xml:space="preserve">Proiectul poate fi pornit în Q1 anul 2017, și poate fi implementat începând cu Q2 anul 2017. </w:t>
      </w:r>
    </w:p>
    <w:p w:rsidR="003B3FB8" w:rsidRDefault="003B3FB8" w:rsidP="003B3FB8">
      <w:pPr>
        <w:numPr>
          <w:ilvl w:val="0"/>
          <w:numId w:val="7"/>
        </w:numPr>
        <w:spacing w:before="120" w:after="120" w:line="240" w:lineRule="auto"/>
        <w:jc w:val="both"/>
        <w:rPr>
          <w:rFonts w:cs="Tahoma"/>
          <w:noProof/>
          <w:sz w:val="24"/>
          <w:szCs w:val="24"/>
          <w:lang w:val="ro-RO"/>
        </w:rPr>
      </w:pPr>
      <w:r w:rsidRPr="003B3FB8">
        <w:rPr>
          <w:rFonts w:cs="Tahoma"/>
          <w:noProof/>
          <w:sz w:val="24"/>
          <w:szCs w:val="24"/>
          <w:lang w:val="ro-RO"/>
        </w:rPr>
        <w:t xml:space="preserve">Riscurile ce pot apărea pe parcursul proiectului, inclusiv efectele asupra mediului înconjurător dacă e cazul </w:t>
      </w:r>
    </w:p>
    <w:p w:rsidR="00144F6E" w:rsidRDefault="00144F6E" w:rsidP="00144F6E">
      <w:pPr>
        <w:spacing w:before="120" w:after="120" w:line="240" w:lineRule="auto"/>
        <w:ind w:left="720"/>
        <w:jc w:val="both"/>
        <w:rPr>
          <w:rFonts w:cs="Tahoma"/>
          <w:b/>
          <w:noProof/>
          <w:sz w:val="24"/>
          <w:szCs w:val="24"/>
          <w:u w:val="single"/>
          <w:lang w:val="ro-RO"/>
        </w:rPr>
      </w:pPr>
      <w:r w:rsidRPr="0046038A">
        <w:rPr>
          <w:rFonts w:cs="Tahoma"/>
          <w:b/>
          <w:noProof/>
          <w:sz w:val="24"/>
          <w:szCs w:val="24"/>
          <w:u w:val="single"/>
          <w:lang w:val="ro-RO"/>
        </w:rPr>
        <w:t>Riscuri de natura financiară</w:t>
      </w:r>
    </w:p>
    <w:p w:rsidR="00144F6E" w:rsidRDefault="00144F6E" w:rsidP="00144F6E">
      <w:pPr>
        <w:pStyle w:val="ListParagraph"/>
        <w:numPr>
          <w:ilvl w:val="0"/>
          <w:numId w:val="18"/>
        </w:numPr>
        <w:spacing w:before="120" w:after="120" w:line="240" w:lineRule="auto"/>
        <w:jc w:val="both"/>
        <w:rPr>
          <w:rFonts w:cs="Tahoma"/>
          <w:noProof/>
          <w:sz w:val="24"/>
          <w:szCs w:val="24"/>
          <w:lang w:val="ro-RO"/>
        </w:rPr>
      </w:pPr>
      <w:r w:rsidRPr="004D0D67">
        <w:rPr>
          <w:rFonts w:cs="Tahoma"/>
          <w:noProof/>
          <w:sz w:val="24"/>
          <w:szCs w:val="24"/>
          <w:lang w:val="ro-RO"/>
        </w:rPr>
        <w:t xml:space="preserve">apariția de cheltuieli </w:t>
      </w:r>
      <w:r>
        <w:rPr>
          <w:rFonts w:cs="Tahoma"/>
          <w:noProof/>
          <w:sz w:val="24"/>
          <w:szCs w:val="24"/>
          <w:lang w:val="ro-RO"/>
        </w:rPr>
        <w:t xml:space="preserve">neprevăzute </w:t>
      </w:r>
    </w:p>
    <w:p w:rsidR="00144F6E" w:rsidRDefault="00144F6E" w:rsidP="00144F6E">
      <w:pPr>
        <w:pStyle w:val="ListParagraph"/>
        <w:numPr>
          <w:ilvl w:val="0"/>
          <w:numId w:val="18"/>
        </w:numPr>
        <w:spacing w:before="120" w:after="120" w:line="240" w:lineRule="auto"/>
        <w:jc w:val="both"/>
        <w:rPr>
          <w:rFonts w:cs="Tahoma"/>
          <w:noProof/>
          <w:sz w:val="24"/>
          <w:szCs w:val="24"/>
          <w:lang w:val="ro-RO"/>
        </w:rPr>
      </w:pPr>
      <w:r>
        <w:rPr>
          <w:rFonts w:cs="Tahoma"/>
          <w:noProof/>
          <w:sz w:val="24"/>
          <w:szCs w:val="24"/>
          <w:lang w:val="ro-RO"/>
        </w:rPr>
        <w:t>c</w:t>
      </w:r>
      <w:r w:rsidRPr="004D0D67">
        <w:rPr>
          <w:rFonts w:cs="Tahoma"/>
          <w:noProof/>
          <w:sz w:val="24"/>
          <w:szCs w:val="24"/>
          <w:lang w:val="ro-RO"/>
        </w:rPr>
        <w:t>reșterea nejustificată a prețurilor pentru achizitiile implicate în proiect</w:t>
      </w:r>
    </w:p>
    <w:p w:rsidR="00144F6E" w:rsidRDefault="00144F6E" w:rsidP="00144F6E">
      <w:pPr>
        <w:spacing w:before="120" w:after="120" w:line="240" w:lineRule="auto"/>
        <w:ind w:left="720"/>
        <w:jc w:val="both"/>
        <w:rPr>
          <w:rFonts w:cs="Tahoma"/>
          <w:b/>
          <w:noProof/>
          <w:sz w:val="24"/>
          <w:szCs w:val="24"/>
          <w:u w:val="single"/>
          <w:lang w:val="ro-RO"/>
        </w:rPr>
      </w:pPr>
      <w:r>
        <w:rPr>
          <w:rFonts w:cs="Tahoma"/>
          <w:b/>
          <w:noProof/>
          <w:sz w:val="24"/>
          <w:szCs w:val="24"/>
          <w:u w:val="single"/>
          <w:lang w:val="ro-RO"/>
        </w:rPr>
        <w:t>R</w:t>
      </w:r>
      <w:r w:rsidRPr="004D0D67">
        <w:rPr>
          <w:rFonts w:cs="Tahoma"/>
          <w:b/>
          <w:noProof/>
          <w:sz w:val="24"/>
          <w:szCs w:val="24"/>
          <w:u w:val="single"/>
          <w:lang w:val="ro-RO"/>
        </w:rPr>
        <w:t xml:space="preserve">iscuri ce implica achizițiile publice </w:t>
      </w:r>
    </w:p>
    <w:p w:rsidR="00144F6E" w:rsidRDefault="00144F6E" w:rsidP="00144F6E">
      <w:pPr>
        <w:pStyle w:val="ListParagraph"/>
        <w:numPr>
          <w:ilvl w:val="0"/>
          <w:numId w:val="18"/>
        </w:numPr>
        <w:spacing w:before="120" w:after="120" w:line="240" w:lineRule="auto"/>
        <w:jc w:val="both"/>
        <w:rPr>
          <w:rFonts w:cs="Tahoma"/>
          <w:noProof/>
          <w:sz w:val="24"/>
          <w:szCs w:val="24"/>
          <w:lang w:val="ro-RO"/>
        </w:rPr>
      </w:pPr>
      <w:r>
        <w:rPr>
          <w:rFonts w:cs="Tahoma"/>
          <w:noProof/>
          <w:sz w:val="24"/>
          <w:szCs w:val="24"/>
          <w:lang w:val="ro-RO"/>
        </w:rPr>
        <w:t xml:space="preserve">întârzierea proceduriilor de achiziții din cauza </w:t>
      </w:r>
      <w:r w:rsidRPr="004D0D67">
        <w:rPr>
          <w:rFonts w:cs="Tahoma"/>
          <w:noProof/>
          <w:sz w:val="24"/>
          <w:szCs w:val="24"/>
          <w:lang w:val="ro-RO"/>
        </w:rPr>
        <w:t>contestații</w:t>
      </w:r>
      <w:r>
        <w:rPr>
          <w:rFonts w:cs="Tahoma"/>
          <w:noProof/>
          <w:sz w:val="24"/>
          <w:szCs w:val="24"/>
          <w:lang w:val="ro-RO"/>
        </w:rPr>
        <w:t>lor formulate</w:t>
      </w:r>
      <w:r w:rsidRPr="004D0D67">
        <w:rPr>
          <w:rFonts w:cs="Tahoma"/>
          <w:noProof/>
          <w:sz w:val="24"/>
          <w:szCs w:val="24"/>
          <w:lang w:val="ro-RO"/>
        </w:rPr>
        <w:t xml:space="preserve"> de către operatorii economici participanți la procedura în urma transmiterii comunicărilor privind rezultatul procedurii</w:t>
      </w:r>
    </w:p>
    <w:p w:rsidR="00144F6E" w:rsidRPr="004D0D67" w:rsidRDefault="00144F6E" w:rsidP="00144F6E">
      <w:pPr>
        <w:pStyle w:val="ListParagraph"/>
        <w:numPr>
          <w:ilvl w:val="0"/>
          <w:numId w:val="18"/>
        </w:numPr>
        <w:spacing w:before="120" w:after="120" w:line="240" w:lineRule="auto"/>
        <w:jc w:val="both"/>
        <w:rPr>
          <w:rFonts w:cs="Tahoma"/>
          <w:noProof/>
          <w:sz w:val="24"/>
          <w:szCs w:val="24"/>
          <w:lang w:val="ro-RO"/>
        </w:rPr>
      </w:pPr>
      <w:r>
        <w:rPr>
          <w:rFonts w:cs="Tahoma"/>
          <w:noProof/>
          <w:sz w:val="24"/>
          <w:szCs w:val="24"/>
          <w:lang w:val="ro-RO"/>
        </w:rPr>
        <w:t>î</w:t>
      </w:r>
      <w:r w:rsidRPr="00675CB3">
        <w:rPr>
          <w:rFonts w:cs="Tahoma"/>
          <w:noProof/>
          <w:sz w:val="24"/>
          <w:szCs w:val="24"/>
          <w:lang w:val="ro-RO"/>
        </w:rPr>
        <w:t>ntârzieri semnificative în semnarea contractelor de prestări servicii/ furnizare.</w:t>
      </w:r>
    </w:p>
    <w:p w:rsidR="00144F6E" w:rsidRDefault="00144F6E" w:rsidP="00144F6E">
      <w:pPr>
        <w:spacing w:before="120" w:after="120" w:line="240" w:lineRule="auto"/>
        <w:ind w:left="720"/>
        <w:jc w:val="both"/>
        <w:rPr>
          <w:rFonts w:cs="Tahoma"/>
          <w:b/>
          <w:noProof/>
          <w:sz w:val="24"/>
          <w:szCs w:val="24"/>
          <w:u w:val="single"/>
          <w:lang w:val="ro-RO"/>
        </w:rPr>
      </w:pPr>
      <w:r>
        <w:rPr>
          <w:rFonts w:cs="Tahoma"/>
          <w:b/>
          <w:noProof/>
          <w:sz w:val="24"/>
          <w:szCs w:val="24"/>
          <w:u w:val="single"/>
          <w:lang w:val="ro-RO"/>
        </w:rPr>
        <w:t>Riscuri ce țin de personalul care asigură</w:t>
      </w:r>
      <w:r w:rsidRPr="00675CB3">
        <w:rPr>
          <w:rFonts w:cs="Tahoma"/>
          <w:b/>
          <w:noProof/>
          <w:sz w:val="24"/>
          <w:szCs w:val="24"/>
          <w:u w:val="single"/>
          <w:lang w:val="ro-RO"/>
        </w:rPr>
        <w:t xml:space="preserve"> managementul proiectului</w:t>
      </w:r>
    </w:p>
    <w:p w:rsidR="00144F6E" w:rsidRDefault="00144F6E" w:rsidP="00144F6E">
      <w:pPr>
        <w:pStyle w:val="ListParagraph"/>
        <w:numPr>
          <w:ilvl w:val="0"/>
          <w:numId w:val="18"/>
        </w:numPr>
        <w:spacing w:before="120" w:after="120" w:line="240" w:lineRule="auto"/>
        <w:jc w:val="both"/>
        <w:rPr>
          <w:rFonts w:cs="Tahoma"/>
          <w:noProof/>
          <w:sz w:val="24"/>
          <w:szCs w:val="24"/>
          <w:lang w:val="ro-RO"/>
        </w:rPr>
      </w:pPr>
      <w:r>
        <w:rPr>
          <w:rFonts w:cs="Tahoma"/>
          <w:noProof/>
          <w:sz w:val="24"/>
          <w:szCs w:val="24"/>
          <w:lang w:val="ro-RO"/>
        </w:rPr>
        <w:t>l</w:t>
      </w:r>
      <w:r w:rsidRPr="00C71252">
        <w:rPr>
          <w:rFonts w:cs="Tahoma"/>
          <w:noProof/>
          <w:sz w:val="24"/>
          <w:szCs w:val="24"/>
          <w:lang w:val="ro-RO"/>
        </w:rPr>
        <w:t>ipsa de coordonare între părțile implicate în implementare proiectului</w:t>
      </w:r>
    </w:p>
    <w:p w:rsidR="00144F6E" w:rsidRDefault="00144F6E" w:rsidP="00144F6E">
      <w:pPr>
        <w:pStyle w:val="ListParagraph"/>
        <w:numPr>
          <w:ilvl w:val="0"/>
          <w:numId w:val="18"/>
        </w:numPr>
        <w:spacing w:before="120" w:after="120" w:line="240" w:lineRule="auto"/>
        <w:jc w:val="both"/>
        <w:rPr>
          <w:rFonts w:cs="Tahoma"/>
          <w:noProof/>
          <w:sz w:val="24"/>
          <w:szCs w:val="24"/>
          <w:lang w:val="ro-RO"/>
        </w:rPr>
      </w:pPr>
      <w:r>
        <w:rPr>
          <w:rFonts w:cs="Tahoma"/>
          <w:noProof/>
          <w:sz w:val="24"/>
          <w:szCs w:val="24"/>
          <w:lang w:val="ro-RO"/>
        </w:rPr>
        <w:t>n</w:t>
      </w:r>
      <w:r w:rsidRPr="00C71252">
        <w:rPr>
          <w:rFonts w:cs="Tahoma"/>
          <w:noProof/>
          <w:sz w:val="24"/>
          <w:szCs w:val="24"/>
          <w:lang w:val="ro-RO"/>
        </w:rPr>
        <w:t>ecorelarea activităților în cadrul echipei proiectului</w:t>
      </w:r>
    </w:p>
    <w:p w:rsidR="00144F6E" w:rsidRDefault="00144F6E" w:rsidP="00144F6E">
      <w:pPr>
        <w:spacing w:before="120" w:after="120" w:line="240" w:lineRule="auto"/>
        <w:ind w:left="720"/>
        <w:jc w:val="both"/>
        <w:rPr>
          <w:rFonts w:cs="Tahoma"/>
          <w:b/>
          <w:noProof/>
          <w:sz w:val="24"/>
          <w:szCs w:val="24"/>
          <w:u w:val="single"/>
          <w:lang w:val="ro-RO"/>
        </w:rPr>
      </w:pPr>
      <w:r>
        <w:rPr>
          <w:rFonts w:cs="Tahoma"/>
          <w:b/>
          <w:noProof/>
          <w:sz w:val="24"/>
          <w:szCs w:val="24"/>
          <w:u w:val="single"/>
          <w:lang w:val="ro-RO"/>
        </w:rPr>
        <w:t>R</w:t>
      </w:r>
      <w:r w:rsidRPr="00C71252">
        <w:rPr>
          <w:rFonts w:cs="Tahoma"/>
          <w:b/>
          <w:noProof/>
          <w:sz w:val="24"/>
          <w:szCs w:val="24"/>
          <w:u w:val="single"/>
          <w:lang w:val="ro-RO"/>
        </w:rPr>
        <w:t>iscuri aferente activităților proiectului</w:t>
      </w:r>
    </w:p>
    <w:p w:rsidR="00144F6E" w:rsidRDefault="00144F6E" w:rsidP="00144F6E">
      <w:pPr>
        <w:pStyle w:val="ListParagraph"/>
        <w:numPr>
          <w:ilvl w:val="0"/>
          <w:numId w:val="18"/>
        </w:numPr>
        <w:spacing w:before="120" w:after="120" w:line="240" w:lineRule="auto"/>
        <w:jc w:val="both"/>
        <w:rPr>
          <w:rFonts w:cs="Tahoma"/>
          <w:noProof/>
          <w:sz w:val="24"/>
          <w:szCs w:val="24"/>
          <w:lang w:val="ro-RO"/>
        </w:rPr>
      </w:pPr>
      <w:r>
        <w:rPr>
          <w:rFonts w:cs="Tahoma"/>
          <w:noProof/>
          <w:sz w:val="24"/>
          <w:szCs w:val="24"/>
          <w:lang w:val="ro-RO"/>
        </w:rPr>
        <w:t>d</w:t>
      </w:r>
      <w:r w:rsidRPr="005977E8">
        <w:rPr>
          <w:rFonts w:cs="Tahoma"/>
          <w:noProof/>
          <w:sz w:val="24"/>
          <w:szCs w:val="24"/>
          <w:lang w:val="ro-RO"/>
        </w:rPr>
        <w:t>ecalarea demarării activităților proiectului, ca urmare a întârzierii procedurilor de contractare</w:t>
      </w:r>
    </w:p>
    <w:p w:rsidR="00144F6E" w:rsidRDefault="00144F6E" w:rsidP="00144F6E">
      <w:pPr>
        <w:pStyle w:val="ListParagraph"/>
        <w:numPr>
          <w:ilvl w:val="0"/>
          <w:numId w:val="18"/>
        </w:numPr>
        <w:spacing w:before="120" w:after="120" w:line="240" w:lineRule="auto"/>
        <w:jc w:val="both"/>
        <w:rPr>
          <w:rFonts w:cs="Tahoma"/>
          <w:noProof/>
          <w:sz w:val="24"/>
          <w:szCs w:val="24"/>
          <w:lang w:val="ro-RO"/>
        </w:rPr>
      </w:pPr>
      <w:r>
        <w:rPr>
          <w:rFonts w:cs="Tahoma"/>
          <w:noProof/>
          <w:sz w:val="24"/>
          <w:szCs w:val="24"/>
          <w:lang w:val="ro-RO"/>
        </w:rPr>
        <w:t>n</w:t>
      </w:r>
      <w:r w:rsidRPr="005977E8">
        <w:rPr>
          <w:rFonts w:cs="Tahoma"/>
          <w:noProof/>
          <w:sz w:val="24"/>
          <w:szCs w:val="24"/>
          <w:lang w:val="ro-RO"/>
        </w:rPr>
        <w:t>eîncadrarea in termenele de realizare ale activităților propuse</w:t>
      </w:r>
    </w:p>
    <w:p w:rsidR="00144F6E" w:rsidRPr="005977E8" w:rsidRDefault="00144F6E" w:rsidP="00144F6E">
      <w:pPr>
        <w:pStyle w:val="ListParagraph"/>
        <w:numPr>
          <w:ilvl w:val="0"/>
          <w:numId w:val="18"/>
        </w:numPr>
        <w:spacing w:before="120" w:after="120" w:line="240" w:lineRule="auto"/>
        <w:jc w:val="both"/>
        <w:rPr>
          <w:rFonts w:cs="Tahoma"/>
          <w:noProof/>
          <w:sz w:val="24"/>
          <w:szCs w:val="24"/>
          <w:lang w:val="ro-RO"/>
        </w:rPr>
      </w:pPr>
      <w:r>
        <w:rPr>
          <w:rFonts w:cs="Tahoma"/>
          <w:noProof/>
          <w:sz w:val="24"/>
          <w:szCs w:val="24"/>
          <w:lang w:val="ro-RO"/>
        </w:rPr>
        <w:t>s</w:t>
      </w:r>
      <w:r w:rsidRPr="005977E8">
        <w:rPr>
          <w:rFonts w:cs="Tahoma"/>
          <w:noProof/>
          <w:sz w:val="24"/>
          <w:szCs w:val="24"/>
          <w:lang w:val="ro-RO"/>
        </w:rPr>
        <w:t>chimbări legislative care pot aduce întârzieri in implementarea contractului</w:t>
      </w:r>
    </w:p>
    <w:p w:rsidR="00144F6E" w:rsidRPr="003B3FB8" w:rsidRDefault="00144F6E" w:rsidP="00144F6E">
      <w:pPr>
        <w:spacing w:before="120" w:after="120" w:line="240" w:lineRule="auto"/>
        <w:ind w:left="720"/>
        <w:jc w:val="both"/>
        <w:rPr>
          <w:rFonts w:cs="Tahoma"/>
          <w:noProof/>
          <w:sz w:val="24"/>
          <w:szCs w:val="24"/>
          <w:lang w:val="ro-RO"/>
        </w:rPr>
      </w:pPr>
    </w:p>
    <w:p w:rsidR="00EC767B" w:rsidRDefault="003B3FB8" w:rsidP="003B3FB8">
      <w:pPr>
        <w:numPr>
          <w:ilvl w:val="0"/>
          <w:numId w:val="7"/>
        </w:numPr>
        <w:spacing w:before="120" w:after="120" w:line="240" w:lineRule="auto"/>
        <w:jc w:val="both"/>
        <w:rPr>
          <w:rFonts w:cs="Tahoma"/>
          <w:noProof/>
          <w:sz w:val="24"/>
          <w:szCs w:val="24"/>
          <w:lang w:val="ro-RO"/>
        </w:rPr>
      </w:pPr>
      <w:r w:rsidRPr="003B3FB8">
        <w:rPr>
          <w:rFonts w:cs="Tahoma"/>
          <w:noProof/>
          <w:sz w:val="24"/>
          <w:szCs w:val="24"/>
          <w:lang w:val="ro-RO"/>
        </w:rPr>
        <w:t xml:space="preserve">Sustenabilitatea proiectului </w:t>
      </w:r>
    </w:p>
    <w:p w:rsidR="00144F6E" w:rsidRPr="00787209" w:rsidRDefault="00787209" w:rsidP="00EC767B">
      <w:pPr>
        <w:pStyle w:val="ListParagraph"/>
        <w:spacing w:before="120" w:after="120" w:line="240" w:lineRule="auto"/>
        <w:jc w:val="both"/>
        <w:rPr>
          <w:rFonts w:cs="Tahoma"/>
          <w:noProof/>
          <w:sz w:val="24"/>
          <w:szCs w:val="24"/>
          <w:lang w:val="ro-RO"/>
        </w:rPr>
      </w:pPr>
      <w:r>
        <w:rPr>
          <w:rFonts w:cs="Tahoma"/>
          <w:noProof/>
          <w:sz w:val="24"/>
          <w:szCs w:val="24"/>
          <w:lang w:val="ro-RO"/>
        </w:rPr>
        <w:t xml:space="preserve">Proiectul va putea deveni sustenabil, după primul an de funcționare, dar acest proiect va fi unul dinamic, care va răspunde permanent nevoilor actuale, va urmări modificările </w:t>
      </w:r>
      <w:r>
        <w:rPr>
          <w:rFonts w:cs="Tahoma"/>
          <w:noProof/>
          <w:sz w:val="24"/>
          <w:szCs w:val="24"/>
          <w:lang w:val="ro-RO"/>
        </w:rPr>
        <w:lastRenderedPageBreak/>
        <w:t xml:space="preserve">transportului aerian. Considerăm, că proiectul va fi autosustenabil, fără o implicare financiară a CJ Harghita în faza de implementare. </w:t>
      </w:r>
    </w:p>
    <w:p w:rsidR="00EC767B" w:rsidRDefault="003B3FB8" w:rsidP="003B3FB8">
      <w:pPr>
        <w:numPr>
          <w:ilvl w:val="0"/>
          <w:numId w:val="7"/>
        </w:numPr>
        <w:spacing w:before="120" w:after="120" w:line="240" w:lineRule="auto"/>
        <w:jc w:val="both"/>
        <w:rPr>
          <w:rFonts w:cs="Tahoma"/>
          <w:noProof/>
          <w:sz w:val="24"/>
          <w:szCs w:val="24"/>
          <w:lang w:val="ro-RO"/>
        </w:rPr>
      </w:pPr>
      <w:r w:rsidRPr="003B3FB8">
        <w:rPr>
          <w:rFonts w:cs="Tahoma"/>
          <w:noProof/>
          <w:sz w:val="24"/>
          <w:szCs w:val="24"/>
          <w:lang w:val="ro-RO"/>
        </w:rPr>
        <w:t xml:space="preserve">  Bugetul estimat al proiectului, inclusiv capitolele de cheltuieli preconizate </w:t>
      </w:r>
    </w:p>
    <w:p w:rsidR="00144F6E" w:rsidRDefault="00787209" w:rsidP="00787209">
      <w:pPr>
        <w:spacing w:before="120" w:after="120" w:line="240" w:lineRule="auto"/>
        <w:ind w:left="720"/>
        <w:jc w:val="both"/>
        <w:rPr>
          <w:rFonts w:cs="Tahoma"/>
          <w:noProof/>
          <w:sz w:val="24"/>
          <w:szCs w:val="24"/>
          <w:lang w:val="ro-RO"/>
        </w:rPr>
      </w:pPr>
      <w:r>
        <w:rPr>
          <w:rFonts w:cs="Tahoma"/>
          <w:noProof/>
          <w:sz w:val="24"/>
          <w:szCs w:val="24"/>
          <w:lang w:val="ro-RO"/>
        </w:rPr>
        <w:t xml:space="preserve">Proiectul va avea un buget redus: pregătirea proiectului va avea costuri reale, și totodată </w:t>
      </w:r>
      <w:r w:rsidR="00686A05">
        <w:rPr>
          <w:rFonts w:cs="Tahoma"/>
          <w:noProof/>
          <w:sz w:val="24"/>
          <w:szCs w:val="24"/>
          <w:lang w:val="ro-RO"/>
        </w:rPr>
        <w:t xml:space="preserve">costurile de funcționare în primele luni de realizare a proiectului. </w:t>
      </w:r>
    </w:p>
    <w:p w:rsidR="00545895" w:rsidRDefault="00545895" w:rsidP="00787209">
      <w:pPr>
        <w:spacing w:before="120" w:after="120" w:line="240" w:lineRule="auto"/>
        <w:ind w:left="720"/>
        <w:jc w:val="both"/>
        <w:rPr>
          <w:rFonts w:cs="Tahoma"/>
          <w:noProof/>
          <w:sz w:val="24"/>
          <w:szCs w:val="24"/>
          <w:lang w:val="ro-RO"/>
        </w:rPr>
      </w:pPr>
    </w:p>
    <w:tbl>
      <w:tblPr>
        <w:tblW w:w="5920" w:type="dxa"/>
        <w:tblInd w:w="1828" w:type="dxa"/>
        <w:tblLook w:val="04A0" w:firstRow="1" w:lastRow="0" w:firstColumn="1" w:lastColumn="0" w:noHBand="0" w:noVBand="1"/>
      </w:tblPr>
      <w:tblGrid>
        <w:gridCol w:w="700"/>
        <w:gridCol w:w="2260"/>
        <w:gridCol w:w="580"/>
        <w:gridCol w:w="1000"/>
        <w:gridCol w:w="1380"/>
      </w:tblGrid>
      <w:tr w:rsidR="00686A05" w:rsidRPr="00686A05" w:rsidTr="00545895">
        <w:trPr>
          <w:trHeight w:val="288"/>
        </w:trPr>
        <w:tc>
          <w:tcPr>
            <w:tcW w:w="700" w:type="dxa"/>
            <w:tcBorders>
              <w:top w:val="single" w:sz="8" w:space="0" w:color="auto"/>
              <w:left w:val="single" w:sz="8" w:space="0" w:color="auto"/>
              <w:bottom w:val="single" w:sz="4" w:space="0" w:color="auto"/>
              <w:right w:val="single" w:sz="4" w:space="0" w:color="auto"/>
            </w:tcBorders>
            <w:shd w:val="clear" w:color="000000" w:fill="AEAAAA"/>
            <w:noWrap/>
            <w:vAlign w:val="bottom"/>
            <w:hideMark/>
          </w:tcPr>
          <w:p w:rsidR="00686A05" w:rsidRPr="00686A05" w:rsidRDefault="00686A05" w:rsidP="00686A05">
            <w:pPr>
              <w:spacing w:after="0" w:line="240" w:lineRule="auto"/>
              <w:rPr>
                <w:rFonts w:ascii="Calibri" w:eastAsia="Times New Roman" w:hAnsi="Calibri" w:cs="Times New Roman"/>
                <w:color w:val="000000"/>
              </w:rPr>
            </w:pPr>
            <w:proofErr w:type="spellStart"/>
            <w:r w:rsidRPr="00686A05">
              <w:rPr>
                <w:rFonts w:ascii="Calibri" w:eastAsia="Times New Roman" w:hAnsi="Calibri" w:cs="Times New Roman"/>
                <w:color w:val="000000"/>
              </w:rPr>
              <w:t>Nr</w:t>
            </w:r>
            <w:proofErr w:type="spellEnd"/>
            <w:r w:rsidRPr="00686A05">
              <w:rPr>
                <w:rFonts w:ascii="Calibri" w:eastAsia="Times New Roman" w:hAnsi="Calibri" w:cs="Times New Roman"/>
                <w:color w:val="000000"/>
              </w:rPr>
              <w:t xml:space="preserve">. </w:t>
            </w:r>
            <w:proofErr w:type="spellStart"/>
            <w:r w:rsidRPr="00686A05">
              <w:rPr>
                <w:rFonts w:ascii="Calibri" w:eastAsia="Times New Roman" w:hAnsi="Calibri" w:cs="Times New Roman"/>
                <w:color w:val="000000"/>
              </w:rPr>
              <w:t>crt</w:t>
            </w:r>
            <w:proofErr w:type="spellEnd"/>
          </w:p>
        </w:tc>
        <w:tc>
          <w:tcPr>
            <w:tcW w:w="2260" w:type="dxa"/>
            <w:tcBorders>
              <w:top w:val="single" w:sz="8" w:space="0" w:color="auto"/>
              <w:left w:val="nil"/>
              <w:bottom w:val="single" w:sz="4" w:space="0" w:color="auto"/>
              <w:right w:val="single" w:sz="4" w:space="0" w:color="auto"/>
            </w:tcBorders>
            <w:shd w:val="clear" w:color="000000" w:fill="AEAAAA"/>
            <w:noWrap/>
            <w:vAlign w:val="bottom"/>
            <w:hideMark/>
          </w:tcPr>
          <w:p w:rsidR="00686A05" w:rsidRPr="00686A05" w:rsidRDefault="00686A05" w:rsidP="00686A05">
            <w:pPr>
              <w:spacing w:after="0" w:line="240" w:lineRule="auto"/>
              <w:rPr>
                <w:rFonts w:ascii="Calibri" w:eastAsia="Times New Roman" w:hAnsi="Calibri" w:cs="Times New Roman"/>
                <w:color w:val="000000"/>
              </w:rPr>
            </w:pPr>
            <w:proofErr w:type="spellStart"/>
            <w:r w:rsidRPr="00686A05">
              <w:rPr>
                <w:rFonts w:ascii="Calibri" w:eastAsia="Times New Roman" w:hAnsi="Calibri" w:cs="Times New Roman"/>
                <w:color w:val="000000"/>
              </w:rPr>
              <w:t>Activitate</w:t>
            </w:r>
            <w:proofErr w:type="spellEnd"/>
          </w:p>
        </w:tc>
        <w:tc>
          <w:tcPr>
            <w:tcW w:w="580" w:type="dxa"/>
            <w:tcBorders>
              <w:top w:val="single" w:sz="8" w:space="0" w:color="auto"/>
              <w:left w:val="nil"/>
              <w:bottom w:val="single" w:sz="4" w:space="0" w:color="auto"/>
              <w:right w:val="single" w:sz="4" w:space="0" w:color="auto"/>
            </w:tcBorders>
            <w:shd w:val="clear" w:color="000000" w:fill="AEAAAA"/>
            <w:noWrap/>
            <w:vAlign w:val="bottom"/>
            <w:hideMark/>
          </w:tcPr>
          <w:p w:rsidR="00686A05" w:rsidRPr="00686A05" w:rsidRDefault="00686A05" w:rsidP="00686A05">
            <w:pPr>
              <w:spacing w:after="0" w:line="240" w:lineRule="auto"/>
              <w:rPr>
                <w:rFonts w:ascii="Calibri" w:eastAsia="Times New Roman" w:hAnsi="Calibri" w:cs="Times New Roman"/>
                <w:color w:val="000000"/>
              </w:rPr>
            </w:pPr>
            <w:r w:rsidRPr="00686A05">
              <w:rPr>
                <w:rFonts w:ascii="Calibri" w:eastAsia="Times New Roman" w:hAnsi="Calibri" w:cs="Times New Roman"/>
                <w:color w:val="000000"/>
              </w:rPr>
              <w:t>Buc</w:t>
            </w:r>
          </w:p>
        </w:tc>
        <w:tc>
          <w:tcPr>
            <w:tcW w:w="1000" w:type="dxa"/>
            <w:tcBorders>
              <w:top w:val="single" w:sz="8" w:space="0" w:color="auto"/>
              <w:left w:val="nil"/>
              <w:bottom w:val="single" w:sz="4" w:space="0" w:color="auto"/>
              <w:right w:val="single" w:sz="4" w:space="0" w:color="auto"/>
            </w:tcBorders>
            <w:shd w:val="clear" w:color="000000" w:fill="AEAAAA"/>
            <w:noWrap/>
            <w:vAlign w:val="bottom"/>
            <w:hideMark/>
          </w:tcPr>
          <w:p w:rsidR="00686A05" w:rsidRPr="00686A05" w:rsidRDefault="00686A05" w:rsidP="00686A05">
            <w:pPr>
              <w:spacing w:after="0" w:line="240" w:lineRule="auto"/>
              <w:rPr>
                <w:rFonts w:ascii="Calibri" w:eastAsia="Times New Roman" w:hAnsi="Calibri" w:cs="Times New Roman"/>
                <w:color w:val="000000"/>
              </w:rPr>
            </w:pPr>
            <w:r w:rsidRPr="00686A05">
              <w:rPr>
                <w:rFonts w:ascii="Calibri" w:eastAsia="Times New Roman" w:hAnsi="Calibri" w:cs="Times New Roman"/>
                <w:color w:val="000000"/>
              </w:rPr>
              <w:t>Cost EUR</w:t>
            </w:r>
          </w:p>
        </w:tc>
        <w:tc>
          <w:tcPr>
            <w:tcW w:w="1380" w:type="dxa"/>
            <w:tcBorders>
              <w:top w:val="single" w:sz="8" w:space="0" w:color="auto"/>
              <w:left w:val="nil"/>
              <w:bottom w:val="single" w:sz="4" w:space="0" w:color="auto"/>
              <w:right w:val="single" w:sz="8" w:space="0" w:color="auto"/>
            </w:tcBorders>
            <w:shd w:val="clear" w:color="000000" w:fill="AEAAAA"/>
            <w:noWrap/>
            <w:vAlign w:val="bottom"/>
            <w:hideMark/>
          </w:tcPr>
          <w:p w:rsidR="00686A05" w:rsidRPr="00686A05" w:rsidRDefault="00686A05" w:rsidP="00686A05">
            <w:pPr>
              <w:spacing w:after="0" w:line="240" w:lineRule="auto"/>
              <w:rPr>
                <w:rFonts w:ascii="Calibri" w:eastAsia="Times New Roman" w:hAnsi="Calibri" w:cs="Times New Roman"/>
                <w:color w:val="000000"/>
              </w:rPr>
            </w:pPr>
            <w:r w:rsidRPr="00686A05">
              <w:rPr>
                <w:rFonts w:ascii="Calibri" w:eastAsia="Times New Roman" w:hAnsi="Calibri" w:cs="Times New Roman"/>
                <w:color w:val="000000"/>
              </w:rPr>
              <w:t>Cost total EUR</w:t>
            </w:r>
          </w:p>
        </w:tc>
      </w:tr>
      <w:tr w:rsidR="00686A05" w:rsidRPr="00686A05" w:rsidTr="00545895">
        <w:trPr>
          <w:trHeight w:val="288"/>
        </w:trPr>
        <w:tc>
          <w:tcPr>
            <w:tcW w:w="700" w:type="dxa"/>
            <w:tcBorders>
              <w:top w:val="nil"/>
              <w:left w:val="single" w:sz="8" w:space="0" w:color="auto"/>
              <w:bottom w:val="single" w:sz="4" w:space="0" w:color="auto"/>
              <w:right w:val="single" w:sz="4" w:space="0" w:color="auto"/>
            </w:tcBorders>
            <w:shd w:val="clear" w:color="auto" w:fill="auto"/>
            <w:noWrap/>
            <w:vAlign w:val="bottom"/>
            <w:hideMark/>
          </w:tcPr>
          <w:p w:rsidR="00686A05" w:rsidRPr="00686A05" w:rsidRDefault="00686A05" w:rsidP="00686A05">
            <w:pPr>
              <w:spacing w:after="0" w:line="240" w:lineRule="auto"/>
              <w:jc w:val="right"/>
              <w:rPr>
                <w:rFonts w:ascii="Calibri" w:eastAsia="Times New Roman" w:hAnsi="Calibri" w:cs="Times New Roman"/>
                <w:color w:val="000000"/>
              </w:rPr>
            </w:pPr>
            <w:r w:rsidRPr="00686A05">
              <w:rPr>
                <w:rFonts w:ascii="Calibri" w:eastAsia="Times New Roman" w:hAnsi="Calibri" w:cs="Times New Roman"/>
                <w:color w:val="000000"/>
              </w:rPr>
              <w:t>1</w:t>
            </w:r>
          </w:p>
        </w:tc>
        <w:tc>
          <w:tcPr>
            <w:tcW w:w="2260" w:type="dxa"/>
            <w:tcBorders>
              <w:top w:val="nil"/>
              <w:left w:val="nil"/>
              <w:bottom w:val="single" w:sz="4" w:space="0" w:color="auto"/>
              <w:right w:val="single" w:sz="4" w:space="0" w:color="auto"/>
            </w:tcBorders>
            <w:shd w:val="clear" w:color="auto" w:fill="auto"/>
            <w:noWrap/>
            <w:vAlign w:val="bottom"/>
            <w:hideMark/>
          </w:tcPr>
          <w:p w:rsidR="00686A05" w:rsidRPr="00686A05" w:rsidRDefault="00686A05" w:rsidP="00686A05">
            <w:pPr>
              <w:spacing w:after="0" w:line="240" w:lineRule="auto"/>
              <w:rPr>
                <w:rFonts w:ascii="Calibri" w:eastAsia="Times New Roman" w:hAnsi="Calibri" w:cs="Times New Roman"/>
                <w:color w:val="000000"/>
              </w:rPr>
            </w:pPr>
            <w:proofErr w:type="spellStart"/>
            <w:r w:rsidRPr="00686A05">
              <w:rPr>
                <w:rFonts w:ascii="Calibri" w:eastAsia="Times New Roman" w:hAnsi="Calibri" w:cs="Times New Roman"/>
                <w:color w:val="000000"/>
              </w:rPr>
              <w:t>Evaluarea</w:t>
            </w:r>
            <w:proofErr w:type="spellEnd"/>
            <w:r w:rsidRPr="00686A05">
              <w:rPr>
                <w:rFonts w:ascii="Calibri" w:eastAsia="Times New Roman" w:hAnsi="Calibri" w:cs="Times New Roman"/>
                <w:color w:val="000000"/>
              </w:rPr>
              <w:t xml:space="preserve"> </w:t>
            </w:r>
            <w:proofErr w:type="spellStart"/>
            <w:r w:rsidRPr="00686A05">
              <w:rPr>
                <w:rFonts w:ascii="Calibri" w:eastAsia="Times New Roman" w:hAnsi="Calibri" w:cs="Times New Roman"/>
                <w:color w:val="000000"/>
              </w:rPr>
              <w:t>necesităților</w:t>
            </w:r>
            <w:proofErr w:type="spellEnd"/>
          </w:p>
        </w:tc>
        <w:tc>
          <w:tcPr>
            <w:tcW w:w="580" w:type="dxa"/>
            <w:tcBorders>
              <w:top w:val="nil"/>
              <w:left w:val="nil"/>
              <w:bottom w:val="single" w:sz="4" w:space="0" w:color="auto"/>
              <w:right w:val="single" w:sz="4" w:space="0" w:color="auto"/>
            </w:tcBorders>
            <w:shd w:val="clear" w:color="auto" w:fill="auto"/>
            <w:noWrap/>
            <w:vAlign w:val="bottom"/>
            <w:hideMark/>
          </w:tcPr>
          <w:p w:rsidR="00686A05" w:rsidRPr="00686A05" w:rsidRDefault="00686A05" w:rsidP="00686A05">
            <w:pPr>
              <w:spacing w:after="0" w:line="240" w:lineRule="auto"/>
              <w:jc w:val="right"/>
              <w:rPr>
                <w:rFonts w:ascii="Calibri" w:eastAsia="Times New Roman" w:hAnsi="Calibri" w:cs="Times New Roman"/>
                <w:color w:val="000000"/>
              </w:rPr>
            </w:pPr>
            <w:r w:rsidRPr="00686A05">
              <w:rPr>
                <w:rFonts w:ascii="Calibri" w:eastAsia="Times New Roman" w:hAnsi="Calibri" w:cs="Times New Roman"/>
                <w:color w:val="000000"/>
              </w:rPr>
              <w:t>1</w:t>
            </w:r>
          </w:p>
        </w:tc>
        <w:tc>
          <w:tcPr>
            <w:tcW w:w="1000" w:type="dxa"/>
            <w:tcBorders>
              <w:top w:val="nil"/>
              <w:left w:val="nil"/>
              <w:bottom w:val="single" w:sz="4" w:space="0" w:color="auto"/>
              <w:right w:val="single" w:sz="4" w:space="0" w:color="auto"/>
            </w:tcBorders>
            <w:shd w:val="clear" w:color="auto" w:fill="auto"/>
            <w:noWrap/>
            <w:vAlign w:val="bottom"/>
            <w:hideMark/>
          </w:tcPr>
          <w:p w:rsidR="00686A05" w:rsidRPr="00686A05" w:rsidRDefault="00686A05" w:rsidP="00686A05">
            <w:pPr>
              <w:spacing w:after="0" w:line="240" w:lineRule="auto"/>
              <w:jc w:val="right"/>
              <w:rPr>
                <w:rFonts w:ascii="Calibri" w:eastAsia="Times New Roman" w:hAnsi="Calibri" w:cs="Times New Roman"/>
                <w:color w:val="000000"/>
              </w:rPr>
            </w:pPr>
            <w:r w:rsidRPr="00686A05">
              <w:rPr>
                <w:rFonts w:ascii="Calibri" w:eastAsia="Times New Roman" w:hAnsi="Calibri" w:cs="Times New Roman"/>
                <w:color w:val="000000"/>
              </w:rPr>
              <w:t>2000</w:t>
            </w:r>
          </w:p>
        </w:tc>
        <w:tc>
          <w:tcPr>
            <w:tcW w:w="1380" w:type="dxa"/>
            <w:tcBorders>
              <w:top w:val="nil"/>
              <w:left w:val="nil"/>
              <w:bottom w:val="single" w:sz="4" w:space="0" w:color="auto"/>
              <w:right w:val="single" w:sz="8" w:space="0" w:color="auto"/>
            </w:tcBorders>
            <w:shd w:val="clear" w:color="auto" w:fill="auto"/>
            <w:noWrap/>
            <w:vAlign w:val="bottom"/>
            <w:hideMark/>
          </w:tcPr>
          <w:p w:rsidR="00686A05" w:rsidRPr="00686A05" w:rsidRDefault="00686A05" w:rsidP="00686A05">
            <w:pPr>
              <w:spacing w:after="0" w:line="240" w:lineRule="auto"/>
              <w:jc w:val="right"/>
              <w:rPr>
                <w:rFonts w:ascii="Calibri" w:eastAsia="Times New Roman" w:hAnsi="Calibri" w:cs="Times New Roman"/>
                <w:color w:val="000000"/>
              </w:rPr>
            </w:pPr>
            <w:r w:rsidRPr="00686A05">
              <w:rPr>
                <w:rFonts w:ascii="Calibri" w:eastAsia="Times New Roman" w:hAnsi="Calibri" w:cs="Times New Roman"/>
                <w:color w:val="000000"/>
              </w:rPr>
              <w:t>2000</w:t>
            </w:r>
          </w:p>
        </w:tc>
      </w:tr>
      <w:tr w:rsidR="00686A05" w:rsidRPr="00686A05" w:rsidTr="00545895">
        <w:trPr>
          <w:trHeight w:val="288"/>
        </w:trPr>
        <w:tc>
          <w:tcPr>
            <w:tcW w:w="700" w:type="dxa"/>
            <w:tcBorders>
              <w:top w:val="nil"/>
              <w:left w:val="single" w:sz="8" w:space="0" w:color="auto"/>
              <w:bottom w:val="single" w:sz="4" w:space="0" w:color="auto"/>
              <w:right w:val="single" w:sz="4" w:space="0" w:color="auto"/>
            </w:tcBorders>
            <w:shd w:val="clear" w:color="auto" w:fill="auto"/>
            <w:noWrap/>
            <w:vAlign w:val="bottom"/>
            <w:hideMark/>
          </w:tcPr>
          <w:p w:rsidR="00686A05" w:rsidRPr="00686A05" w:rsidRDefault="00686A05" w:rsidP="00686A05">
            <w:pPr>
              <w:spacing w:after="0" w:line="240" w:lineRule="auto"/>
              <w:jc w:val="right"/>
              <w:rPr>
                <w:rFonts w:ascii="Calibri" w:eastAsia="Times New Roman" w:hAnsi="Calibri" w:cs="Times New Roman"/>
                <w:color w:val="000000"/>
              </w:rPr>
            </w:pPr>
            <w:r w:rsidRPr="00686A05">
              <w:rPr>
                <w:rFonts w:ascii="Calibri" w:eastAsia="Times New Roman" w:hAnsi="Calibri" w:cs="Times New Roman"/>
                <w:color w:val="000000"/>
              </w:rPr>
              <w:t>2</w:t>
            </w:r>
          </w:p>
        </w:tc>
        <w:tc>
          <w:tcPr>
            <w:tcW w:w="2260" w:type="dxa"/>
            <w:tcBorders>
              <w:top w:val="nil"/>
              <w:left w:val="nil"/>
              <w:bottom w:val="single" w:sz="4" w:space="0" w:color="auto"/>
              <w:right w:val="single" w:sz="4" w:space="0" w:color="auto"/>
            </w:tcBorders>
            <w:shd w:val="clear" w:color="auto" w:fill="auto"/>
            <w:noWrap/>
            <w:vAlign w:val="bottom"/>
            <w:hideMark/>
          </w:tcPr>
          <w:p w:rsidR="00686A05" w:rsidRPr="00686A05" w:rsidRDefault="00686A05" w:rsidP="00686A05">
            <w:pPr>
              <w:spacing w:after="0" w:line="240" w:lineRule="auto"/>
              <w:rPr>
                <w:rFonts w:ascii="Calibri" w:eastAsia="Times New Roman" w:hAnsi="Calibri" w:cs="Times New Roman"/>
                <w:color w:val="000000"/>
              </w:rPr>
            </w:pPr>
            <w:proofErr w:type="spellStart"/>
            <w:r w:rsidRPr="00686A05">
              <w:rPr>
                <w:rFonts w:ascii="Calibri" w:eastAsia="Times New Roman" w:hAnsi="Calibri" w:cs="Times New Roman"/>
                <w:color w:val="000000"/>
              </w:rPr>
              <w:t>Studiu</w:t>
            </w:r>
            <w:proofErr w:type="spellEnd"/>
            <w:r w:rsidRPr="00686A05">
              <w:rPr>
                <w:rFonts w:ascii="Calibri" w:eastAsia="Times New Roman" w:hAnsi="Calibri" w:cs="Times New Roman"/>
                <w:color w:val="000000"/>
              </w:rPr>
              <w:t xml:space="preserve"> de </w:t>
            </w:r>
            <w:proofErr w:type="spellStart"/>
            <w:r w:rsidRPr="00686A05">
              <w:rPr>
                <w:rFonts w:ascii="Calibri" w:eastAsia="Times New Roman" w:hAnsi="Calibri" w:cs="Times New Roman"/>
                <w:color w:val="000000"/>
              </w:rPr>
              <w:t>prefezabilitate</w:t>
            </w:r>
            <w:proofErr w:type="spellEnd"/>
          </w:p>
        </w:tc>
        <w:tc>
          <w:tcPr>
            <w:tcW w:w="580" w:type="dxa"/>
            <w:tcBorders>
              <w:top w:val="nil"/>
              <w:left w:val="nil"/>
              <w:bottom w:val="single" w:sz="4" w:space="0" w:color="auto"/>
              <w:right w:val="single" w:sz="4" w:space="0" w:color="auto"/>
            </w:tcBorders>
            <w:shd w:val="clear" w:color="auto" w:fill="auto"/>
            <w:noWrap/>
            <w:vAlign w:val="bottom"/>
            <w:hideMark/>
          </w:tcPr>
          <w:p w:rsidR="00686A05" w:rsidRPr="00686A05" w:rsidRDefault="00686A05" w:rsidP="00686A05">
            <w:pPr>
              <w:spacing w:after="0" w:line="240" w:lineRule="auto"/>
              <w:jc w:val="right"/>
              <w:rPr>
                <w:rFonts w:ascii="Calibri" w:eastAsia="Times New Roman" w:hAnsi="Calibri" w:cs="Times New Roman"/>
                <w:color w:val="000000"/>
              </w:rPr>
            </w:pPr>
            <w:r w:rsidRPr="00686A05">
              <w:rPr>
                <w:rFonts w:ascii="Calibri" w:eastAsia="Times New Roman" w:hAnsi="Calibri" w:cs="Times New Roman"/>
                <w:color w:val="000000"/>
              </w:rPr>
              <w:t>1</w:t>
            </w:r>
          </w:p>
        </w:tc>
        <w:tc>
          <w:tcPr>
            <w:tcW w:w="1000" w:type="dxa"/>
            <w:tcBorders>
              <w:top w:val="nil"/>
              <w:left w:val="nil"/>
              <w:bottom w:val="single" w:sz="4" w:space="0" w:color="auto"/>
              <w:right w:val="single" w:sz="4" w:space="0" w:color="auto"/>
            </w:tcBorders>
            <w:shd w:val="clear" w:color="auto" w:fill="auto"/>
            <w:noWrap/>
            <w:vAlign w:val="bottom"/>
            <w:hideMark/>
          </w:tcPr>
          <w:p w:rsidR="00686A05" w:rsidRPr="00686A05" w:rsidRDefault="00686A05" w:rsidP="00686A05">
            <w:pPr>
              <w:spacing w:after="0" w:line="240" w:lineRule="auto"/>
              <w:jc w:val="right"/>
              <w:rPr>
                <w:rFonts w:ascii="Calibri" w:eastAsia="Times New Roman" w:hAnsi="Calibri" w:cs="Times New Roman"/>
                <w:color w:val="000000"/>
              </w:rPr>
            </w:pPr>
            <w:r w:rsidRPr="00686A05">
              <w:rPr>
                <w:rFonts w:ascii="Calibri" w:eastAsia="Times New Roman" w:hAnsi="Calibri" w:cs="Times New Roman"/>
                <w:color w:val="000000"/>
              </w:rPr>
              <w:t>2000</w:t>
            </w:r>
          </w:p>
        </w:tc>
        <w:tc>
          <w:tcPr>
            <w:tcW w:w="1380" w:type="dxa"/>
            <w:tcBorders>
              <w:top w:val="nil"/>
              <w:left w:val="nil"/>
              <w:bottom w:val="single" w:sz="4" w:space="0" w:color="auto"/>
              <w:right w:val="single" w:sz="8" w:space="0" w:color="auto"/>
            </w:tcBorders>
            <w:shd w:val="clear" w:color="auto" w:fill="auto"/>
            <w:noWrap/>
            <w:vAlign w:val="bottom"/>
            <w:hideMark/>
          </w:tcPr>
          <w:p w:rsidR="00686A05" w:rsidRPr="00686A05" w:rsidRDefault="00686A05" w:rsidP="00686A05">
            <w:pPr>
              <w:spacing w:after="0" w:line="240" w:lineRule="auto"/>
              <w:jc w:val="right"/>
              <w:rPr>
                <w:rFonts w:ascii="Calibri" w:eastAsia="Times New Roman" w:hAnsi="Calibri" w:cs="Times New Roman"/>
                <w:color w:val="000000"/>
              </w:rPr>
            </w:pPr>
            <w:r w:rsidRPr="00686A05">
              <w:rPr>
                <w:rFonts w:ascii="Calibri" w:eastAsia="Times New Roman" w:hAnsi="Calibri" w:cs="Times New Roman"/>
                <w:color w:val="000000"/>
              </w:rPr>
              <w:t>2000</w:t>
            </w:r>
          </w:p>
        </w:tc>
      </w:tr>
      <w:tr w:rsidR="00686A05" w:rsidRPr="00686A05" w:rsidTr="00545895">
        <w:trPr>
          <w:trHeight w:val="288"/>
        </w:trPr>
        <w:tc>
          <w:tcPr>
            <w:tcW w:w="700" w:type="dxa"/>
            <w:tcBorders>
              <w:top w:val="nil"/>
              <w:left w:val="single" w:sz="8" w:space="0" w:color="auto"/>
              <w:bottom w:val="single" w:sz="4" w:space="0" w:color="auto"/>
              <w:right w:val="single" w:sz="4" w:space="0" w:color="auto"/>
            </w:tcBorders>
            <w:shd w:val="clear" w:color="auto" w:fill="auto"/>
            <w:noWrap/>
            <w:vAlign w:val="bottom"/>
            <w:hideMark/>
          </w:tcPr>
          <w:p w:rsidR="00686A05" w:rsidRPr="00686A05" w:rsidRDefault="00686A05" w:rsidP="00686A05">
            <w:pPr>
              <w:spacing w:after="0" w:line="240" w:lineRule="auto"/>
              <w:jc w:val="right"/>
              <w:rPr>
                <w:rFonts w:ascii="Calibri" w:eastAsia="Times New Roman" w:hAnsi="Calibri" w:cs="Times New Roman"/>
                <w:color w:val="000000"/>
              </w:rPr>
            </w:pPr>
            <w:r w:rsidRPr="00686A05">
              <w:rPr>
                <w:rFonts w:ascii="Calibri" w:eastAsia="Times New Roman" w:hAnsi="Calibri" w:cs="Times New Roman"/>
                <w:color w:val="000000"/>
              </w:rPr>
              <w:t>3</w:t>
            </w:r>
          </w:p>
        </w:tc>
        <w:tc>
          <w:tcPr>
            <w:tcW w:w="2260" w:type="dxa"/>
            <w:tcBorders>
              <w:top w:val="nil"/>
              <w:left w:val="nil"/>
              <w:bottom w:val="single" w:sz="4" w:space="0" w:color="auto"/>
              <w:right w:val="single" w:sz="4" w:space="0" w:color="auto"/>
            </w:tcBorders>
            <w:shd w:val="clear" w:color="auto" w:fill="auto"/>
            <w:noWrap/>
            <w:vAlign w:val="bottom"/>
            <w:hideMark/>
          </w:tcPr>
          <w:p w:rsidR="00686A05" w:rsidRPr="00686A05" w:rsidRDefault="00686A05" w:rsidP="00686A05">
            <w:pPr>
              <w:spacing w:after="0" w:line="240" w:lineRule="auto"/>
              <w:rPr>
                <w:rFonts w:ascii="Calibri" w:eastAsia="Times New Roman" w:hAnsi="Calibri" w:cs="Times New Roman"/>
                <w:color w:val="000000"/>
              </w:rPr>
            </w:pPr>
            <w:r w:rsidRPr="00686A05">
              <w:rPr>
                <w:rFonts w:ascii="Calibri" w:eastAsia="Times New Roman" w:hAnsi="Calibri" w:cs="Times New Roman"/>
                <w:color w:val="000000"/>
              </w:rPr>
              <w:t xml:space="preserve">Plan de </w:t>
            </w:r>
            <w:proofErr w:type="spellStart"/>
            <w:r w:rsidRPr="00686A05">
              <w:rPr>
                <w:rFonts w:ascii="Calibri" w:eastAsia="Times New Roman" w:hAnsi="Calibri" w:cs="Times New Roman"/>
                <w:color w:val="000000"/>
              </w:rPr>
              <w:t>afaceri</w:t>
            </w:r>
            <w:proofErr w:type="spellEnd"/>
          </w:p>
        </w:tc>
        <w:tc>
          <w:tcPr>
            <w:tcW w:w="580" w:type="dxa"/>
            <w:tcBorders>
              <w:top w:val="nil"/>
              <w:left w:val="nil"/>
              <w:bottom w:val="single" w:sz="4" w:space="0" w:color="auto"/>
              <w:right w:val="single" w:sz="4" w:space="0" w:color="auto"/>
            </w:tcBorders>
            <w:shd w:val="clear" w:color="auto" w:fill="auto"/>
            <w:noWrap/>
            <w:vAlign w:val="bottom"/>
            <w:hideMark/>
          </w:tcPr>
          <w:p w:rsidR="00686A05" w:rsidRPr="00686A05" w:rsidRDefault="00686A05" w:rsidP="00686A05">
            <w:pPr>
              <w:spacing w:after="0" w:line="240" w:lineRule="auto"/>
              <w:jc w:val="right"/>
              <w:rPr>
                <w:rFonts w:ascii="Calibri" w:eastAsia="Times New Roman" w:hAnsi="Calibri" w:cs="Times New Roman"/>
                <w:color w:val="000000"/>
              </w:rPr>
            </w:pPr>
            <w:r w:rsidRPr="00686A05">
              <w:rPr>
                <w:rFonts w:ascii="Calibri" w:eastAsia="Times New Roman" w:hAnsi="Calibri" w:cs="Times New Roman"/>
                <w:color w:val="000000"/>
              </w:rPr>
              <w:t>1</w:t>
            </w:r>
          </w:p>
        </w:tc>
        <w:tc>
          <w:tcPr>
            <w:tcW w:w="1000" w:type="dxa"/>
            <w:tcBorders>
              <w:top w:val="nil"/>
              <w:left w:val="nil"/>
              <w:bottom w:val="single" w:sz="4" w:space="0" w:color="auto"/>
              <w:right w:val="single" w:sz="4" w:space="0" w:color="auto"/>
            </w:tcBorders>
            <w:shd w:val="clear" w:color="auto" w:fill="auto"/>
            <w:noWrap/>
            <w:vAlign w:val="bottom"/>
            <w:hideMark/>
          </w:tcPr>
          <w:p w:rsidR="00686A05" w:rsidRPr="00686A05" w:rsidRDefault="00686A05" w:rsidP="00686A05">
            <w:pPr>
              <w:spacing w:after="0" w:line="240" w:lineRule="auto"/>
              <w:jc w:val="right"/>
              <w:rPr>
                <w:rFonts w:ascii="Calibri" w:eastAsia="Times New Roman" w:hAnsi="Calibri" w:cs="Times New Roman"/>
                <w:color w:val="000000"/>
              </w:rPr>
            </w:pPr>
            <w:r w:rsidRPr="00686A05">
              <w:rPr>
                <w:rFonts w:ascii="Calibri" w:eastAsia="Times New Roman" w:hAnsi="Calibri" w:cs="Times New Roman"/>
                <w:color w:val="000000"/>
              </w:rPr>
              <w:t>2000</w:t>
            </w:r>
          </w:p>
        </w:tc>
        <w:tc>
          <w:tcPr>
            <w:tcW w:w="1380" w:type="dxa"/>
            <w:tcBorders>
              <w:top w:val="nil"/>
              <w:left w:val="nil"/>
              <w:bottom w:val="single" w:sz="4" w:space="0" w:color="auto"/>
              <w:right w:val="single" w:sz="8" w:space="0" w:color="auto"/>
            </w:tcBorders>
            <w:shd w:val="clear" w:color="auto" w:fill="auto"/>
            <w:noWrap/>
            <w:vAlign w:val="bottom"/>
            <w:hideMark/>
          </w:tcPr>
          <w:p w:rsidR="00686A05" w:rsidRPr="00686A05" w:rsidRDefault="00686A05" w:rsidP="00686A05">
            <w:pPr>
              <w:spacing w:after="0" w:line="240" w:lineRule="auto"/>
              <w:jc w:val="right"/>
              <w:rPr>
                <w:rFonts w:ascii="Calibri" w:eastAsia="Times New Roman" w:hAnsi="Calibri" w:cs="Times New Roman"/>
                <w:color w:val="000000"/>
              </w:rPr>
            </w:pPr>
            <w:r w:rsidRPr="00686A05">
              <w:rPr>
                <w:rFonts w:ascii="Calibri" w:eastAsia="Times New Roman" w:hAnsi="Calibri" w:cs="Times New Roman"/>
                <w:color w:val="000000"/>
              </w:rPr>
              <w:t>2000</w:t>
            </w:r>
          </w:p>
        </w:tc>
      </w:tr>
      <w:tr w:rsidR="00686A05" w:rsidRPr="00686A05" w:rsidTr="00545895">
        <w:trPr>
          <w:trHeight w:val="288"/>
        </w:trPr>
        <w:tc>
          <w:tcPr>
            <w:tcW w:w="700" w:type="dxa"/>
            <w:tcBorders>
              <w:top w:val="nil"/>
              <w:left w:val="single" w:sz="8" w:space="0" w:color="auto"/>
              <w:bottom w:val="single" w:sz="4" w:space="0" w:color="auto"/>
              <w:right w:val="single" w:sz="4" w:space="0" w:color="auto"/>
            </w:tcBorders>
            <w:shd w:val="clear" w:color="auto" w:fill="auto"/>
            <w:noWrap/>
            <w:vAlign w:val="bottom"/>
            <w:hideMark/>
          </w:tcPr>
          <w:p w:rsidR="00686A05" w:rsidRPr="00686A05" w:rsidRDefault="00686A05" w:rsidP="00686A05">
            <w:pPr>
              <w:spacing w:after="0" w:line="240" w:lineRule="auto"/>
              <w:jc w:val="right"/>
              <w:rPr>
                <w:rFonts w:ascii="Calibri" w:eastAsia="Times New Roman" w:hAnsi="Calibri" w:cs="Times New Roman"/>
                <w:color w:val="000000"/>
              </w:rPr>
            </w:pPr>
            <w:r w:rsidRPr="00686A05">
              <w:rPr>
                <w:rFonts w:ascii="Calibri" w:eastAsia="Times New Roman" w:hAnsi="Calibri" w:cs="Times New Roman"/>
                <w:color w:val="000000"/>
              </w:rPr>
              <w:t>4</w:t>
            </w:r>
          </w:p>
        </w:tc>
        <w:tc>
          <w:tcPr>
            <w:tcW w:w="2260" w:type="dxa"/>
            <w:tcBorders>
              <w:top w:val="nil"/>
              <w:left w:val="nil"/>
              <w:bottom w:val="single" w:sz="4" w:space="0" w:color="auto"/>
              <w:right w:val="single" w:sz="4" w:space="0" w:color="auto"/>
            </w:tcBorders>
            <w:shd w:val="clear" w:color="auto" w:fill="auto"/>
            <w:noWrap/>
            <w:vAlign w:val="bottom"/>
            <w:hideMark/>
          </w:tcPr>
          <w:p w:rsidR="00686A05" w:rsidRPr="00686A05" w:rsidRDefault="00686A05" w:rsidP="00686A05">
            <w:pPr>
              <w:spacing w:after="0" w:line="240" w:lineRule="auto"/>
              <w:rPr>
                <w:rFonts w:ascii="Calibri" w:eastAsia="Times New Roman" w:hAnsi="Calibri" w:cs="Times New Roman"/>
                <w:color w:val="000000"/>
              </w:rPr>
            </w:pPr>
            <w:proofErr w:type="spellStart"/>
            <w:r w:rsidRPr="00686A05">
              <w:rPr>
                <w:rFonts w:ascii="Calibri" w:eastAsia="Times New Roman" w:hAnsi="Calibri" w:cs="Times New Roman"/>
                <w:color w:val="000000"/>
              </w:rPr>
              <w:t>Selecția</w:t>
            </w:r>
            <w:proofErr w:type="spellEnd"/>
            <w:r w:rsidRPr="00686A05">
              <w:rPr>
                <w:rFonts w:ascii="Calibri" w:eastAsia="Times New Roman" w:hAnsi="Calibri" w:cs="Times New Roman"/>
                <w:color w:val="000000"/>
              </w:rPr>
              <w:t xml:space="preserve"> </w:t>
            </w:r>
            <w:proofErr w:type="spellStart"/>
            <w:r w:rsidRPr="00686A05">
              <w:rPr>
                <w:rFonts w:ascii="Calibri" w:eastAsia="Times New Roman" w:hAnsi="Calibri" w:cs="Times New Roman"/>
                <w:color w:val="000000"/>
              </w:rPr>
              <w:t>partenerilor</w:t>
            </w:r>
            <w:proofErr w:type="spellEnd"/>
          </w:p>
        </w:tc>
        <w:tc>
          <w:tcPr>
            <w:tcW w:w="580" w:type="dxa"/>
            <w:tcBorders>
              <w:top w:val="nil"/>
              <w:left w:val="nil"/>
              <w:bottom w:val="single" w:sz="4" w:space="0" w:color="auto"/>
              <w:right w:val="single" w:sz="4" w:space="0" w:color="auto"/>
            </w:tcBorders>
            <w:shd w:val="clear" w:color="auto" w:fill="auto"/>
            <w:noWrap/>
            <w:vAlign w:val="bottom"/>
            <w:hideMark/>
          </w:tcPr>
          <w:p w:rsidR="00686A05" w:rsidRPr="00686A05" w:rsidRDefault="00686A05" w:rsidP="00686A05">
            <w:pPr>
              <w:spacing w:after="0" w:line="240" w:lineRule="auto"/>
              <w:jc w:val="right"/>
              <w:rPr>
                <w:rFonts w:ascii="Calibri" w:eastAsia="Times New Roman" w:hAnsi="Calibri" w:cs="Times New Roman"/>
                <w:color w:val="000000"/>
              </w:rPr>
            </w:pPr>
            <w:r w:rsidRPr="00686A05">
              <w:rPr>
                <w:rFonts w:ascii="Calibri" w:eastAsia="Times New Roman" w:hAnsi="Calibri" w:cs="Times New Roman"/>
                <w:color w:val="000000"/>
              </w:rPr>
              <w:t>1</w:t>
            </w:r>
          </w:p>
        </w:tc>
        <w:tc>
          <w:tcPr>
            <w:tcW w:w="1000" w:type="dxa"/>
            <w:tcBorders>
              <w:top w:val="nil"/>
              <w:left w:val="nil"/>
              <w:bottom w:val="single" w:sz="4" w:space="0" w:color="auto"/>
              <w:right w:val="single" w:sz="4" w:space="0" w:color="auto"/>
            </w:tcBorders>
            <w:shd w:val="clear" w:color="auto" w:fill="auto"/>
            <w:noWrap/>
            <w:vAlign w:val="bottom"/>
            <w:hideMark/>
          </w:tcPr>
          <w:p w:rsidR="00686A05" w:rsidRPr="00686A05" w:rsidRDefault="00686A05" w:rsidP="00686A05">
            <w:pPr>
              <w:spacing w:after="0" w:line="240" w:lineRule="auto"/>
              <w:jc w:val="right"/>
              <w:rPr>
                <w:rFonts w:ascii="Calibri" w:eastAsia="Times New Roman" w:hAnsi="Calibri" w:cs="Times New Roman"/>
                <w:color w:val="000000"/>
              </w:rPr>
            </w:pPr>
            <w:r w:rsidRPr="00686A05">
              <w:rPr>
                <w:rFonts w:ascii="Calibri" w:eastAsia="Times New Roman" w:hAnsi="Calibri" w:cs="Times New Roman"/>
                <w:color w:val="000000"/>
              </w:rPr>
              <w:t>1000</w:t>
            </w:r>
          </w:p>
        </w:tc>
        <w:tc>
          <w:tcPr>
            <w:tcW w:w="1380" w:type="dxa"/>
            <w:tcBorders>
              <w:top w:val="nil"/>
              <w:left w:val="nil"/>
              <w:bottom w:val="single" w:sz="4" w:space="0" w:color="auto"/>
              <w:right w:val="single" w:sz="8" w:space="0" w:color="auto"/>
            </w:tcBorders>
            <w:shd w:val="clear" w:color="auto" w:fill="auto"/>
            <w:noWrap/>
            <w:vAlign w:val="bottom"/>
            <w:hideMark/>
          </w:tcPr>
          <w:p w:rsidR="00686A05" w:rsidRPr="00686A05" w:rsidRDefault="00686A05" w:rsidP="00686A05">
            <w:pPr>
              <w:spacing w:after="0" w:line="240" w:lineRule="auto"/>
              <w:jc w:val="right"/>
              <w:rPr>
                <w:rFonts w:ascii="Calibri" w:eastAsia="Times New Roman" w:hAnsi="Calibri" w:cs="Times New Roman"/>
                <w:color w:val="000000"/>
              </w:rPr>
            </w:pPr>
            <w:r w:rsidRPr="00686A05">
              <w:rPr>
                <w:rFonts w:ascii="Calibri" w:eastAsia="Times New Roman" w:hAnsi="Calibri" w:cs="Times New Roman"/>
                <w:color w:val="000000"/>
              </w:rPr>
              <w:t>1000</w:t>
            </w:r>
          </w:p>
        </w:tc>
      </w:tr>
      <w:tr w:rsidR="00686A05" w:rsidRPr="00686A05" w:rsidTr="00545895">
        <w:trPr>
          <w:trHeight w:val="288"/>
        </w:trPr>
        <w:tc>
          <w:tcPr>
            <w:tcW w:w="700" w:type="dxa"/>
            <w:tcBorders>
              <w:top w:val="nil"/>
              <w:left w:val="single" w:sz="8" w:space="0" w:color="auto"/>
              <w:bottom w:val="single" w:sz="4" w:space="0" w:color="auto"/>
              <w:right w:val="single" w:sz="4" w:space="0" w:color="auto"/>
            </w:tcBorders>
            <w:shd w:val="clear" w:color="auto" w:fill="auto"/>
            <w:noWrap/>
            <w:vAlign w:val="bottom"/>
            <w:hideMark/>
          </w:tcPr>
          <w:p w:rsidR="00686A05" w:rsidRPr="00686A05" w:rsidRDefault="00686A05" w:rsidP="00686A05">
            <w:pPr>
              <w:spacing w:after="0" w:line="240" w:lineRule="auto"/>
              <w:jc w:val="right"/>
              <w:rPr>
                <w:rFonts w:ascii="Calibri" w:eastAsia="Times New Roman" w:hAnsi="Calibri" w:cs="Times New Roman"/>
                <w:color w:val="000000"/>
              </w:rPr>
            </w:pPr>
            <w:r w:rsidRPr="00686A05">
              <w:rPr>
                <w:rFonts w:ascii="Calibri" w:eastAsia="Times New Roman" w:hAnsi="Calibri" w:cs="Times New Roman"/>
                <w:color w:val="000000"/>
              </w:rPr>
              <w:t>5</w:t>
            </w:r>
          </w:p>
        </w:tc>
        <w:tc>
          <w:tcPr>
            <w:tcW w:w="2260" w:type="dxa"/>
            <w:tcBorders>
              <w:top w:val="nil"/>
              <w:left w:val="nil"/>
              <w:bottom w:val="single" w:sz="4" w:space="0" w:color="auto"/>
              <w:right w:val="single" w:sz="4" w:space="0" w:color="auto"/>
            </w:tcBorders>
            <w:shd w:val="clear" w:color="auto" w:fill="auto"/>
            <w:noWrap/>
            <w:vAlign w:val="bottom"/>
            <w:hideMark/>
          </w:tcPr>
          <w:p w:rsidR="00686A05" w:rsidRPr="00686A05" w:rsidRDefault="00686A05" w:rsidP="00686A05">
            <w:pPr>
              <w:spacing w:after="0" w:line="240" w:lineRule="auto"/>
              <w:rPr>
                <w:rFonts w:ascii="Calibri" w:eastAsia="Times New Roman" w:hAnsi="Calibri" w:cs="Times New Roman"/>
                <w:color w:val="000000"/>
              </w:rPr>
            </w:pPr>
            <w:proofErr w:type="spellStart"/>
            <w:r w:rsidRPr="00686A05">
              <w:rPr>
                <w:rFonts w:ascii="Calibri" w:eastAsia="Times New Roman" w:hAnsi="Calibri" w:cs="Times New Roman"/>
                <w:color w:val="000000"/>
              </w:rPr>
              <w:t>Finanțarea</w:t>
            </w:r>
            <w:proofErr w:type="spellEnd"/>
            <w:r w:rsidRPr="00686A05">
              <w:rPr>
                <w:rFonts w:ascii="Calibri" w:eastAsia="Times New Roman" w:hAnsi="Calibri" w:cs="Times New Roman"/>
                <w:color w:val="000000"/>
              </w:rPr>
              <w:t xml:space="preserve"> </w:t>
            </w:r>
            <w:proofErr w:type="spellStart"/>
            <w:r w:rsidRPr="00686A05">
              <w:rPr>
                <w:rFonts w:ascii="Calibri" w:eastAsia="Times New Roman" w:hAnsi="Calibri" w:cs="Times New Roman"/>
                <w:color w:val="000000"/>
              </w:rPr>
              <w:t>activităților</w:t>
            </w:r>
            <w:proofErr w:type="spellEnd"/>
          </w:p>
        </w:tc>
        <w:tc>
          <w:tcPr>
            <w:tcW w:w="580" w:type="dxa"/>
            <w:tcBorders>
              <w:top w:val="nil"/>
              <w:left w:val="nil"/>
              <w:bottom w:val="single" w:sz="4" w:space="0" w:color="auto"/>
              <w:right w:val="single" w:sz="4" w:space="0" w:color="auto"/>
            </w:tcBorders>
            <w:shd w:val="clear" w:color="auto" w:fill="auto"/>
            <w:noWrap/>
            <w:vAlign w:val="bottom"/>
            <w:hideMark/>
          </w:tcPr>
          <w:p w:rsidR="00686A05" w:rsidRPr="00686A05" w:rsidRDefault="00686A05" w:rsidP="00686A05">
            <w:pPr>
              <w:spacing w:after="0" w:line="240" w:lineRule="auto"/>
              <w:jc w:val="right"/>
              <w:rPr>
                <w:rFonts w:ascii="Calibri" w:eastAsia="Times New Roman" w:hAnsi="Calibri" w:cs="Times New Roman"/>
                <w:color w:val="000000"/>
              </w:rPr>
            </w:pPr>
            <w:r w:rsidRPr="00686A05">
              <w:rPr>
                <w:rFonts w:ascii="Calibri" w:eastAsia="Times New Roman" w:hAnsi="Calibri" w:cs="Times New Roman"/>
                <w:color w:val="000000"/>
              </w:rPr>
              <w:t>6</w:t>
            </w:r>
          </w:p>
        </w:tc>
        <w:tc>
          <w:tcPr>
            <w:tcW w:w="1000" w:type="dxa"/>
            <w:tcBorders>
              <w:top w:val="nil"/>
              <w:left w:val="nil"/>
              <w:bottom w:val="single" w:sz="4" w:space="0" w:color="auto"/>
              <w:right w:val="single" w:sz="4" w:space="0" w:color="auto"/>
            </w:tcBorders>
            <w:shd w:val="clear" w:color="auto" w:fill="auto"/>
            <w:noWrap/>
            <w:vAlign w:val="bottom"/>
            <w:hideMark/>
          </w:tcPr>
          <w:p w:rsidR="00686A05" w:rsidRPr="00686A05" w:rsidRDefault="00686A05" w:rsidP="00686A05">
            <w:pPr>
              <w:spacing w:after="0" w:line="240" w:lineRule="auto"/>
              <w:jc w:val="right"/>
              <w:rPr>
                <w:rFonts w:ascii="Calibri" w:eastAsia="Times New Roman" w:hAnsi="Calibri" w:cs="Times New Roman"/>
                <w:color w:val="000000"/>
              </w:rPr>
            </w:pPr>
            <w:r w:rsidRPr="00686A05">
              <w:rPr>
                <w:rFonts w:ascii="Calibri" w:eastAsia="Times New Roman" w:hAnsi="Calibri" w:cs="Times New Roman"/>
                <w:color w:val="000000"/>
              </w:rPr>
              <w:t>3000</w:t>
            </w:r>
          </w:p>
        </w:tc>
        <w:tc>
          <w:tcPr>
            <w:tcW w:w="1380" w:type="dxa"/>
            <w:tcBorders>
              <w:top w:val="nil"/>
              <w:left w:val="nil"/>
              <w:bottom w:val="single" w:sz="4" w:space="0" w:color="auto"/>
              <w:right w:val="single" w:sz="8" w:space="0" w:color="auto"/>
            </w:tcBorders>
            <w:shd w:val="clear" w:color="auto" w:fill="auto"/>
            <w:noWrap/>
            <w:vAlign w:val="bottom"/>
            <w:hideMark/>
          </w:tcPr>
          <w:p w:rsidR="00686A05" w:rsidRPr="00686A05" w:rsidRDefault="00686A05" w:rsidP="00686A05">
            <w:pPr>
              <w:spacing w:after="0" w:line="240" w:lineRule="auto"/>
              <w:jc w:val="right"/>
              <w:rPr>
                <w:rFonts w:ascii="Calibri" w:eastAsia="Times New Roman" w:hAnsi="Calibri" w:cs="Times New Roman"/>
                <w:color w:val="000000"/>
              </w:rPr>
            </w:pPr>
            <w:r w:rsidRPr="00686A05">
              <w:rPr>
                <w:rFonts w:ascii="Calibri" w:eastAsia="Times New Roman" w:hAnsi="Calibri" w:cs="Times New Roman"/>
                <w:color w:val="000000"/>
              </w:rPr>
              <w:t>18000</w:t>
            </w:r>
          </w:p>
        </w:tc>
      </w:tr>
      <w:tr w:rsidR="00686A05" w:rsidRPr="00686A05" w:rsidTr="00545895">
        <w:trPr>
          <w:trHeight w:val="294"/>
        </w:trPr>
        <w:tc>
          <w:tcPr>
            <w:tcW w:w="700" w:type="dxa"/>
            <w:tcBorders>
              <w:top w:val="nil"/>
              <w:left w:val="single" w:sz="8" w:space="0" w:color="auto"/>
              <w:bottom w:val="single" w:sz="8" w:space="0" w:color="auto"/>
              <w:right w:val="single" w:sz="4" w:space="0" w:color="auto"/>
            </w:tcBorders>
            <w:shd w:val="clear" w:color="000000" w:fill="AEAAAA"/>
            <w:noWrap/>
            <w:vAlign w:val="bottom"/>
            <w:hideMark/>
          </w:tcPr>
          <w:p w:rsidR="00686A05" w:rsidRPr="00686A05" w:rsidRDefault="00686A05" w:rsidP="00686A05">
            <w:pPr>
              <w:spacing w:after="0" w:line="240" w:lineRule="auto"/>
              <w:rPr>
                <w:rFonts w:ascii="Calibri" w:eastAsia="Times New Roman" w:hAnsi="Calibri" w:cs="Times New Roman"/>
                <w:b/>
                <w:bCs/>
                <w:color w:val="000000"/>
              </w:rPr>
            </w:pPr>
            <w:r w:rsidRPr="00686A05">
              <w:rPr>
                <w:rFonts w:ascii="Calibri" w:eastAsia="Times New Roman" w:hAnsi="Calibri" w:cs="Times New Roman"/>
                <w:b/>
                <w:bCs/>
                <w:color w:val="000000"/>
              </w:rPr>
              <w:t> </w:t>
            </w:r>
          </w:p>
        </w:tc>
        <w:tc>
          <w:tcPr>
            <w:tcW w:w="2260" w:type="dxa"/>
            <w:tcBorders>
              <w:top w:val="nil"/>
              <w:left w:val="nil"/>
              <w:bottom w:val="single" w:sz="8" w:space="0" w:color="auto"/>
              <w:right w:val="single" w:sz="4" w:space="0" w:color="auto"/>
            </w:tcBorders>
            <w:shd w:val="clear" w:color="000000" w:fill="AEAAAA"/>
            <w:noWrap/>
            <w:vAlign w:val="bottom"/>
            <w:hideMark/>
          </w:tcPr>
          <w:p w:rsidR="00686A05" w:rsidRPr="00686A05" w:rsidRDefault="00686A05" w:rsidP="00686A05">
            <w:pPr>
              <w:spacing w:after="0" w:line="240" w:lineRule="auto"/>
              <w:rPr>
                <w:rFonts w:ascii="Calibri" w:eastAsia="Times New Roman" w:hAnsi="Calibri" w:cs="Times New Roman"/>
                <w:b/>
                <w:bCs/>
                <w:color w:val="000000"/>
              </w:rPr>
            </w:pPr>
            <w:r w:rsidRPr="00686A05">
              <w:rPr>
                <w:rFonts w:ascii="Calibri" w:eastAsia="Times New Roman" w:hAnsi="Calibri" w:cs="Times New Roman"/>
                <w:b/>
                <w:bCs/>
                <w:color w:val="000000"/>
              </w:rPr>
              <w:t>Total</w:t>
            </w:r>
          </w:p>
        </w:tc>
        <w:tc>
          <w:tcPr>
            <w:tcW w:w="580" w:type="dxa"/>
            <w:tcBorders>
              <w:top w:val="nil"/>
              <w:left w:val="nil"/>
              <w:bottom w:val="single" w:sz="8" w:space="0" w:color="auto"/>
              <w:right w:val="single" w:sz="4" w:space="0" w:color="auto"/>
            </w:tcBorders>
            <w:shd w:val="clear" w:color="000000" w:fill="AEAAAA"/>
            <w:noWrap/>
            <w:vAlign w:val="bottom"/>
            <w:hideMark/>
          </w:tcPr>
          <w:p w:rsidR="00686A05" w:rsidRPr="00686A05" w:rsidRDefault="00686A05" w:rsidP="00686A05">
            <w:pPr>
              <w:spacing w:after="0" w:line="240" w:lineRule="auto"/>
              <w:rPr>
                <w:rFonts w:ascii="Calibri" w:eastAsia="Times New Roman" w:hAnsi="Calibri" w:cs="Times New Roman"/>
                <w:b/>
                <w:bCs/>
                <w:color w:val="000000"/>
              </w:rPr>
            </w:pPr>
            <w:r w:rsidRPr="00686A05">
              <w:rPr>
                <w:rFonts w:ascii="Calibri" w:eastAsia="Times New Roman" w:hAnsi="Calibri" w:cs="Times New Roman"/>
                <w:b/>
                <w:bCs/>
                <w:color w:val="000000"/>
              </w:rPr>
              <w:t> </w:t>
            </w:r>
          </w:p>
        </w:tc>
        <w:tc>
          <w:tcPr>
            <w:tcW w:w="1000" w:type="dxa"/>
            <w:tcBorders>
              <w:top w:val="nil"/>
              <w:left w:val="nil"/>
              <w:bottom w:val="single" w:sz="8" w:space="0" w:color="auto"/>
              <w:right w:val="single" w:sz="4" w:space="0" w:color="auto"/>
            </w:tcBorders>
            <w:shd w:val="clear" w:color="000000" w:fill="AEAAAA"/>
            <w:noWrap/>
            <w:vAlign w:val="bottom"/>
            <w:hideMark/>
          </w:tcPr>
          <w:p w:rsidR="00686A05" w:rsidRPr="00686A05" w:rsidRDefault="00686A05" w:rsidP="00686A05">
            <w:pPr>
              <w:spacing w:after="0" w:line="240" w:lineRule="auto"/>
              <w:rPr>
                <w:rFonts w:ascii="Calibri" w:eastAsia="Times New Roman" w:hAnsi="Calibri" w:cs="Times New Roman"/>
                <w:b/>
                <w:bCs/>
                <w:color w:val="000000"/>
              </w:rPr>
            </w:pPr>
            <w:r w:rsidRPr="00686A05">
              <w:rPr>
                <w:rFonts w:ascii="Calibri" w:eastAsia="Times New Roman" w:hAnsi="Calibri" w:cs="Times New Roman"/>
                <w:b/>
                <w:bCs/>
                <w:color w:val="000000"/>
              </w:rPr>
              <w:t> </w:t>
            </w:r>
          </w:p>
        </w:tc>
        <w:tc>
          <w:tcPr>
            <w:tcW w:w="1380" w:type="dxa"/>
            <w:tcBorders>
              <w:top w:val="nil"/>
              <w:left w:val="nil"/>
              <w:bottom w:val="single" w:sz="8" w:space="0" w:color="auto"/>
              <w:right w:val="single" w:sz="8" w:space="0" w:color="auto"/>
            </w:tcBorders>
            <w:shd w:val="clear" w:color="000000" w:fill="AEAAAA"/>
            <w:noWrap/>
            <w:vAlign w:val="bottom"/>
            <w:hideMark/>
          </w:tcPr>
          <w:p w:rsidR="00686A05" w:rsidRPr="00686A05" w:rsidRDefault="00686A05" w:rsidP="00686A05">
            <w:pPr>
              <w:spacing w:after="0" w:line="240" w:lineRule="auto"/>
              <w:jc w:val="right"/>
              <w:rPr>
                <w:rFonts w:ascii="Calibri" w:eastAsia="Times New Roman" w:hAnsi="Calibri" w:cs="Times New Roman"/>
                <w:b/>
                <w:bCs/>
                <w:color w:val="000000"/>
              </w:rPr>
            </w:pPr>
            <w:r w:rsidRPr="00686A05">
              <w:rPr>
                <w:rFonts w:ascii="Calibri" w:eastAsia="Times New Roman" w:hAnsi="Calibri" w:cs="Times New Roman"/>
                <w:b/>
                <w:bCs/>
                <w:color w:val="000000"/>
              </w:rPr>
              <w:t>25000</w:t>
            </w:r>
          </w:p>
        </w:tc>
      </w:tr>
    </w:tbl>
    <w:p w:rsidR="00686A05" w:rsidRPr="00787209" w:rsidRDefault="00686A05" w:rsidP="00787209">
      <w:pPr>
        <w:spacing w:before="120" w:after="120" w:line="240" w:lineRule="auto"/>
        <w:ind w:left="720"/>
        <w:jc w:val="both"/>
        <w:rPr>
          <w:rFonts w:cs="Tahoma"/>
          <w:noProof/>
          <w:sz w:val="24"/>
          <w:szCs w:val="24"/>
          <w:lang w:val="ro-RO"/>
        </w:rPr>
      </w:pPr>
    </w:p>
    <w:p w:rsidR="003040A4" w:rsidRDefault="003B3FB8" w:rsidP="003B3FB8">
      <w:pPr>
        <w:numPr>
          <w:ilvl w:val="0"/>
          <w:numId w:val="7"/>
        </w:numPr>
        <w:spacing w:before="120" w:after="120" w:line="240" w:lineRule="auto"/>
        <w:jc w:val="both"/>
        <w:rPr>
          <w:rFonts w:cs="Tahoma"/>
          <w:noProof/>
          <w:sz w:val="24"/>
          <w:szCs w:val="24"/>
          <w:lang w:val="ro-RO"/>
        </w:rPr>
      </w:pPr>
      <w:r w:rsidRPr="003B3FB8">
        <w:rPr>
          <w:rFonts w:cs="Tahoma"/>
          <w:noProof/>
          <w:sz w:val="24"/>
          <w:szCs w:val="24"/>
          <w:lang w:val="ro-RO"/>
        </w:rPr>
        <w:t>Sursele de finanțare (inclusiv sursele bugetare locale, credite), termene limită petru depunerea cererii de finanțare, nivelul contribuției proprii necesare, în cazul fondurilor nerambursabile</w:t>
      </w:r>
    </w:p>
    <w:p w:rsidR="00D01BB9" w:rsidRDefault="00545895" w:rsidP="00545895">
      <w:pPr>
        <w:spacing w:before="120" w:after="120" w:line="240" w:lineRule="auto"/>
        <w:ind w:left="720"/>
        <w:jc w:val="both"/>
        <w:rPr>
          <w:rFonts w:cs="Tahoma"/>
          <w:bCs/>
          <w:noProof/>
          <w:sz w:val="24"/>
          <w:szCs w:val="24"/>
          <w:lang w:val="ro-RO"/>
        </w:rPr>
      </w:pPr>
      <w:r>
        <w:rPr>
          <w:rFonts w:cs="Tahoma"/>
          <w:b/>
          <w:noProof/>
          <w:sz w:val="24"/>
          <w:szCs w:val="24"/>
          <w:lang w:val="ro-RO"/>
        </w:rPr>
        <w:t xml:space="preserve">Finanțarea proiectului se va realiza din surse proprii ale CJ Harghita, iar după primele 6 luni se preconizează că proiectul va fi autosustenabil, și după o perioadă de câteva luni, va deveni un proiect generator de venit. </w:t>
      </w:r>
      <w:r w:rsidR="00CD6DA1">
        <w:rPr>
          <w:rFonts w:cs="Tahoma"/>
          <w:noProof/>
          <w:sz w:val="24"/>
          <w:szCs w:val="24"/>
          <w:lang w:val="ro-RO"/>
        </w:rPr>
        <w:t xml:space="preserve"> </w:t>
      </w:r>
    </w:p>
    <w:p w:rsidR="00D01BB9" w:rsidRPr="00D01BB9" w:rsidRDefault="00D01BB9" w:rsidP="00D01BB9">
      <w:pPr>
        <w:spacing w:before="30" w:after="30" w:line="240" w:lineRule="auto"/>
        <w:jc w:val="both"/>
        <w:rPr>
          <w:rFonts w:cs="Tahoma"/>
          <w:bCs/>
          <w:noProof/>
          <w:sz w:val="24"/>
          <w:szCs w:val="24"/>
          <w:lang w:val="ro-RO"/>
        </w:rPr>
      </w:pPr>
    </w:p>
    <w:sectPr w:rsidR="00D01BB9" w:rsidRPr="00D01BB9" w:rsidSect="003B3FB8">
      <w:headerReference w:type="default" r:id="rId9"/>
      <w:footerReference w:type="default" r:id="rId10"/>
      <w:pgSz w:w="11909" w:h="16834" w:code="9"/>
      <w:pgMar w:top="2160"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D2ECE" w:rsidRDefault="008D2ECE" w:rsidP="008854DD">
      <w:pPr>
        <w:spacing w:after="0" w:line="240" w:lineRule="auto"/>
      </w:pPr>
      <w:r>
        <w:separator/>
      </w:r>
    </w:p>
  </w:endnote>
  <w:endnote w:type="continuationSeparator" w:id="0">
    <w:p w:rsidR="008D2ECE" w:rsidRDefault="008D2ECE" w:rsidP="008854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54DD" w:rsidRPr="008854DD" w:rsidRDefault="008854DD" w:rsidP="002C0942">
    <w:pPr>
      <w:pStyle w:val="Footer"/>
      <w:ind w:left="1080" w:firstLine="4680"/>
      <w:jc w:val="right"/>
      <w:rPr>
        <w:lang w:val="ro-RO"/>
      </w:rPr>
    </w:pPr>
    <w:r>
      <w:rPr>
        <w:noProof/>
        <w:sz w:val="24"/>
        <w:szCs w:val="24"/>
      </w:rPr>
      <mc:AlternateContent>
        <mc:Choice Requires="wps">
          <w:drawing>
            <wp:anchor distT="0" distB="0" distL="114300" distR="114300" simplePos="0" relativeHeight="251663360" behindDoc="0" locked="0" layoutInCell="1" allowOverlap="1" wp14:anchorId="1A50083C" wp14:editId="0B58959B">
              <wp:simplePos x="0" y="0"/>
              <wp:positionH relativeFrom="column">
                <wp:posOffset>5164102</wp:posOffset>
              </wp:positionH>
              <wp:positionV relativeFrom="paragraph">
                <wp:posOffset>-85090</wp:posOffset>
              </wp:positionV>
              <wp:extent cx="1140922" cy="0"/>
              <wp:effectExtent l="0" t="0" r="21590" b="19050"/>
              <wp:wrapNone/>
              <wp:docPr id="56" name="Straight Connector 56"/>
              <wp:cNvGraphicFramePr/>
              <a:graphic xmlns:a="http://schemas.openxmlformats.org/drawingml/2006/main">
                <a:graphicData uri="http://schemas.microsoft.com/office/word/2010/wordprocessingShape">
                  <wps:wsp>
                    <wps:cNvCnPr/>
                    <wps:spPr>
                      <a:xfrm>
                        <a:off x="0" y="0"/>
                        <a:ext cx="1140922" cy="0"/>
                      </a:xfrm>
                      <a:prstGeom prst="line">
                        <a:avLst/>
                      </a:prstGeom>
                      <a:ln w="25400">
                        <a:solidFill>
                          <a:srgbClr val="00206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D7145D0" id="Straight Connector 56"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06.6pt,-6.7pt" to="496.45pt,-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" strokecolor="#002060" strokeweight="2pt">
              <v:stroke joinstyle="miter"/>
            </v:line>
          </w:pict>
        </mc:Fallback>
      </mc:AlternateContent>
    </w:r>
    <w:r>
      <w:rPr>
        <w:lang w:val="ro-RO"/>
      </w:rPr>
      <w:t xml:space="preserve">pag. </w:t>
    </w:r>
    <w:r>
      <w:rPr>
        <w:lang w:val="ro-RO"/>
      </w:rPr>
      <w:fldChar w:fldCharType="begin"/>
    </w:r>
    <w:r>
      <w:rPr>
        <w:lang w:val="ro-RO"/>
      </w:rPr>
      <w:instrText xml:space="preserve"> PAGE   \* MERGEFORMAT </w:instrText>
    </w:r>
    <w:r>
      <w:rPr>
        <w:lang w:val="ro-RO"/>
      </w:rPr>
      <w:fldChar w:fldCharType="separate"/>
    </w:r>
    <w:r w:rsidR="007769C3">
      <w:rPr>
        <w:noProof/>
        <w:lang w:val="ro-RO"/>
      </w:rPr>
      <w:t>6</w:t>
    </w:r>
    <w:r>
      <w:rPr>
        <w:lang w:val="ro-RO"/>
      </w:rPr>
      <w:fldChar w:fldCharType="end"/>
    </w:r>
    <w:r>
      <w:rPr>
        <w:lang w:val="ro-RO"/>
      </w:rPr>
      <w:t xml:space="preserve"> din </w:t>
    </w:r>
    <w:r>
      <w:rPr>
        <w:lang w:val="ro-RO"/>
      </w:rPr>
      <w:fldChar w:fldCharType="begin"/>
    </w:r>
    <w:r>
      <w:rPr>
        <w:lang w:val="ro-RO"/>
      </w:rPr>
      <w:instrText xml:space="preserve"> NUMPAGES   \* MERGEFORMAT </w:instrText>
    </w:r>
    <w:r>
      <w:rPr>
        <w:lang w:val="ro-RO"/>
      </w:rPr>
      <w:fldChar w:fldCharType="separate"/>
    </w:r>
    <w:r w:rsidR="007769C3">
      <w:rPr>
        <w:noProof/>
        <w:lang w:val="ro-RO"/>
      </w:rPr>
      <w:t>6</w:t>
    </w:r>
    <w:r>
      <w:rPr>
        <w:lang w:val="ro-R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D2ECE" w:rsidRDefault="008D2ECE" w:rsidP="008854DD">
      <w:pPr>
        <w:spacing w:after="0" w:line="240" w:lineRule="auto"/>
      </w:pPr>
      <w:r>
        <w:separator/>
      </w:r>
    </w:p>
  </w:footnote>
  <w:footnote w:type="continuationSeparator" w:id="0">
    <w:p w:rsidR="008D2ECE" w:rsidRDefault="008D2ECE" w:rsidP="008854D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54DD" w:rsidRPr="008854DD" w:rsidRDefault="002C0942" w:rsidP="002C0942">
    <w:pPr>
      <w:pStyle w:val="Header"/>
      <w:pBdr>
        <w:bottom w:val="single" w:sz="4" w:space="1" w:color="auto"/>
      </w:pBdr>
      <w:jc w:val="center"/>
      <w:rPr>
        <w:b/>
        <w:noProof/>
        <w:color w:val="1F3864" w:themeColor="accent5" w:themeShade="80"/>
        <w:sz w:val="24"/>
        <w:szCs w:val="24"/>
        <w:lang w:val="ro-RO"/>
      </w:rPr>
    </w:pPr>
    <w:r w:rsidRPr="008854DD">
      <w:rPr>
        <w:noProof/>
        <w:color w:val="1F3864" w:themeColor="accent5" w:themeShade="80"/>
        <w:sz w:val="24"/>
        <w:szCs w:val="24"/>
      </w:rPr>
      <w:drawing>
        <wp:anchor distT="0" distB="0" distL="114300" distR="114300" simplePos="0" relativeHeight="251658240" behindDoc="0" locked="0" layoutInCell="1" allowOverlap="1" wp14:anchorId="204B61C5" wp14:editId="06F27466">
          <wp:simplePos x="0" y="0"/>
          <wp:positionH relativeFrom="column">
            <wp:posOffset>-13970</wp:posOffset>
          </wp:positionH>
          <wp:positionV relativeFrom="paragraph">
            <wp:posOffset>-162733</wp:posOffset>
          </wp:positionV>
          <wp:extent cx="1013460" cy="864870"/>
          <wp:effectExtent l="0" t="0" r="0" b="0"/>
          <wp:wrapThrough wrapText="bothSides">
            <wp:wrapPolygon edited="0">
              <wp:start x="0" y="0"/>
              <wp:lineTo x="0" y="20934"/>
              <wp:lineTo x="21113" y="20934"/>
              <wp:lineTo x="21113" y="0"/>
              <wp:lineTo x="0" y="0"/>
            </wp:wrapPolygon>
          </wp:wrapThrough>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13460" cy="86487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854DD">
      <w:rPr>
        <w:noProof/>
        <w:sz w:val="24"/>
        <w:szCs w:val="24"/>
      </w:rPr>
      <w:drawing>
        <wp:anchor distT="0" distB="0" distL="114300" distR="114300" simplePos="0" relativeHeight="251660288" behindDoc="1" locked="0" layoutInCell="1" allowOverlap="1" wp14:anchorId="1E681884" wp14:editId="1A8140EB">
          <wp:simplePos x="0" y="0"/>
          <wp:positionH relativeFrom="column">
            <wp:posOffset>4634230</wp:posOffset>
          </wp:positionH>
          <wp:positionV relativeFrom="paragraph">
            <wp:posOffset>502285</wp:posOffset>
          </wp:positionV>
          <wp:extent cx="1578610" cy="411480"/>
          <wp:effectExtent l="0" t="0" r="2540" b="7620"/>
          <wp:wrapTight wrapText="bothSides">
            <wp:wrapPolygon edited="0">
              <wp:start x="0" y="0"/>
              <wp:lineTo x="0" y="21000"/>
              <wp:lineTo x="21374" y="21000"/>
              <wp:lineTo x="21374" y="0"/>
              <wp:lineTo x="0" y="0"/>
            </wp:wrapPolygon>
          </wp:wrapTight>
          <wp:docPr id="58" name="Picture 58" descr="Szines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Szines 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78610" cy="4114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854DD">
      <w:rPr>
        <w:noProof/>
        <w:sz w:val="24"/>
        <w:szCs w:val="24"/>
      </w:rPr>
      <w:drawing>
        <wp:anchor distT="0" distB="0" distL="114300" distR="114300" simplePos="0" relativeHeight="251659264" behindDoc="1" locked="0" layoutInCell="1" allowOverlap="1" wp14:anchorId="6BA43D5A" wp14:editId="16D29890">
          <wp:simplePos x="0" y="0"/>
          <wp:positionH relativeFrom="column">
            <wp:posOffset>2992120</wp:posOffset>
          </wp:positionH>
          <wp:positionV relativeFrom="paragraph">
            <wp:posOffset>537845</wp:posOffset>
          </wp:positionV>
          <wp:extent cx="1295400" cy="314325"/>
          <wp:effectExtent l="0" t="0" r="0" b="9525"/>
          <wp:wrapTight wrapText="bothSides">
            <wp:wrapPolygon edited="0">
              <wp:start x="0" y="0"/>
              <wp:lineTo x="0" y="19636"/>
              <wp:lineTo x="19376" y="20945"/>
              <wp:lineTo x="21282" y="20945"/>
              <wp:lineTo x="21282" y="2618"/>
              <wp:lineTo x="18741" y="0"/>
              <wp:lineTo x="0" y="0"/>
            </wp:wrapPolygon>
          </wp:wrapTight>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1295400" cy="314325"/>
                  </a:xfrm>
                  <a:prstGeom prst="rect">
                    <a:avLst/>
                  </a:prstGeom>
                  <a:noFill/>
                  <a:ln>
                    <a:noFill/>
                  </a:ln>
                </pic:spPr>
              </pic:pic>
            </a:graphicData>
          </a:graphic>
          <wp14:sizeRelH relativeFrom="page">
            <wp14:pctWidth>0</wp14:pctWidth>
          </wp14:sizeRelH>
          <wp14:sizeRelV relativeFrom="page">
            <wp14:pctHeight>0</wp14:pctHeight>
          </wp14:sizeRelV>
        </wp:anchor>
      </w:drawing>
    </w:r>
    <w:r w:rsidR="008854DD" w:rsidRPr="008854DD">
      <w:rPr>
        <w:b/>
        <w:noProof/>
        <w:color w:val="1F3864" w:themeColor="accent5" w:themeShade="80"/>
        <w:sz w:val="24"/>
        <w:szCs w:val="24"/>
        <w:lang w:val="ro-RO"/>
      </w:rPr>
      <w:t>”</w:t>
    </w:r>
    <w:r>
      <w:rPr>
        <w:b/>
        <w:noProof/>
        <w:color w:val="1F3864" w:themeColor="accent5" w:themeShade="80"/>
        <w:sz w:val="24"/>
        <w:szCs w:val="24"/>
        <w:lang w:val="ro-RO"/>
      </w:rPr>
      <w:t xml:space="preserve">Servicii de realizare a unui portofoliu de proiecte de dezvoltare la nivelul județului </w:t>
    </w:r>
    <w:r w:rsidR="008854DD" w:rsidRPr="008854DD">
      <w:rPr>
        <w:b/>
        <w:noProof/>
        <w:color w:val="1F3864" w:themeColor="accent5" w:themeShade="80"/>
        <w:sz w:val="24"/>
        <w:szCs w:val="24"/>
        <w:lang w:val="ro-RO"/>
      </w:rPr>
      <w:t xml:space="preserve"> Harghita”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152E06"/>
    <w:multiLevelType w:val="hybridMultilevel"/>
    <w:tmpl w:val="D556F0C4"/>
    <w:lvl w:ilvl="0" w:tplc="E786C75E">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 w15:restartNumberingAfterBreak="0">
    <w:nsid w:val="103C7AB5"/>
    <w:multiLevelType w:val="hybridMultilevel"/>
    <w:tmpl w:val="AD2AA0C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4995E40"/>
    <w:multiLevelType w:val="multilevel"/>
    <w:tmpl w:val="30B29AE8"/>
    <w:lvl w:ilvl="0">
      <w:start w:val="1"/>
      <w:numFmt w:val="decimal"/>
      <w:lvlText w:val="%1."/>
      <w:lvlJc w:val="left"/>
      <w:pPr>
        <w:ind w:left="360" w:hanging="360"/>
      </w:pPr>
      <w:rPr>
        <w:rFonts w:hint="default"/>
      </w:rPr>
    </w:lvl>
    <w:lvl w:ilvl="1">
      <w:start w:val="1"/>
      <w:numFmt w:val="decimal"/>
      <w:isLgl/>
      <w:lvlText w:val="%1.%2"/>
      <w:lvlJc w:val="left"/>
      <w:pPr>
        <w:ind w:left="384" w:hanging="384"/>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17931FDA"/>
    <w:multiLevelType w:val="hybridMultilevel"/>
    <w:tmpl w:val="5A8289EA"/>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4" w15:restartNumberingAfterBreak="0">
    <w:nsid w:val="186B7FC9"/>
    <w:multiLevelType w:val="hybridMultilevel"/>
    <w:tmpl w:val="5150D7B6"/>
    <w:lvl w:ilvl="0" w:tplc="04180005">
      <w:start w:val="1"/>
      <w:numFmt w:val="bullet"/>
      <w:lvlText w:val=""/>
      <w:lvlJc w:val="left"/>
      <w:pPr>
        <w:ind w:left="2301" w:hanging="360"/>
      </w:pPr>
      <w:rPr>
        <w:rFonts w:ascii="Wingdings" w:hAnsi="Wingdings" w:hint="default"/>
      </w:rPr>
    </w:lvl>
    <w:lvl w:ilvl="1" w:tplc="04180003" w:tentative="1">
      <w:start w:val="1"/>
      <w:numFmt w:val="bullet"/>
      <w:lvlText w:val="o"/>
      <w:lvlJc w:val="left"/>
      <w:pPr>
        <w:ind w:left="3021" w:hanging="360"/>
      </w:pPr>
      <w:rPr>
        <w:rFonts w:ascii="Courier New" w:hAnsi="Courier New" w:cs="Courier New" w:hint="default"/>
      </w:rPr>
    </w:lvl>
    <w:lvl w:ilvl="2" w:tplc="04180005" w:tentative="1">
      <w:start w:val="1"/>
      <w:numFmt w:val="bullet"/>
      <w:lvlText w:val=""/>
      <w:lvlJc w:val="left"/>
      <w:pPr>
        <w:ind w:left="3741" w:hanging="360"/>
      </w:pPr>
      <w:rPr>
        <w:rFonts w:ascii="Wingdings" w:hAnsi="Wingdings" w:hint="default"/>
      </w:rPr>
    </w:lvl>
    <w:lvl w:ilvl="3" w:tplc="04180001" w:tentative="1">
      <w:start w:val="1"/>
      <w:numFmt w:val="bullet"/>
      <w:lvlText w:val=""/>
      <w:lvlJc w:val="left"/>
      <w:pPr>
        <w:ind w:left="4461" w:hanging="360"/>
      </w:pPr>
      <w:rPr>
        <w:rFonts w:ascii="Symbol" w:hAnsi="Symbol" w:hint="default"/>
      </w:rPr>
    </w:lvl>
    <w:lvl w:ilvl="4" w:tplc="04180003" w:tentative="1">
      <w:start w:val="1"/>
      <w:numFmt w:val="bullet"/>
      <w:lvlText w:val="o"/>
      <w:lvlJc w:val="left"/>
      <w:pPr>
        <w:ind w:left="5181" w:hanging="360"/>
      </w:pPr>
      <w:rPr>
        <w:rFonts w:ascii="Courier New" w:hAnsi="Courier New" w:cs="Courier New" w:hint="default"/>
      </w:rPr>
    </w:lvl>
    <w:lvl w:ilvl="5" w:tplc="04180005" w:tentative="1">
      <w:start w:val="1"/>
      <w:numFmt w:val="bullet"/>
      <w:lvlText w:val=""/>
      <w:lvlJc w:val="left"/>
      <w:pPr>
        <w:ind w:left="5901" w:hanging="360"/>
      </w:pPr>
      <w:rPr>
        <w:rFonts w:ascii="Wingdings" w:hAnsi="Wingdings" w:hint="default"/>
      </w:rPr>
    </w:lvl>
    <w:lvl w:ilvl="6" w:tplc="04180001" w:tentative="1">
      <w:start w:val="1"/>
      <w:numFmt w:val="bullet"/>
      <w:lvlText w:val=""/>
      <w:lvlJc w:val="left"/>
      <w:pPr>
        <w:ind w:left="6621" w:hanging="360"/>
      </w:pPr>
      <w:rPr>
        <w:rFonts w:ascii="Symbol" w:hAnsi="Symbol" w:hint="default"/>
      </w:rPr>
    </w:lvl>
    <w:lvl w:ilvl="7" w:tplc="04180003" w:tentative="1">
      <w:start w:val="1"/>
      <w:numFmt w:val="bullet"/>
      <w:lvlText w:val="o"/>
      <w:lvlJc w:val="left"/>
      <w:pPr>
        <w:ind w:left="7341" w:hanging="360"/>
      </w:pPr>
      <w:rPr>
        <w:rFonts w:ascii="Courier New" w:hAnsi="Courier New" w:cs="Courier New" w:hint="default"/>
      </w:rPr>
    </w:lvl>
    <w:lvl w:ilvl="8" w:tplc="04180005" w:tentative="1">
      <w:start w:val="1"/>
      <w:numFmt w:val="bullet"/>
      <w:lvlText w:val=""/>
      <w:lvlJc w:val="left"/>
      <w:pPr>
        <w:ind w:left="8061" w:hanging="360"/>
      </w:pPr>
      <w:rPr>
        <w:rFonts w:ascii="Wingdings" w:hAnsi="Wingdings" w:hint="default"/>
      </w:rPr>
    </w:lvl>
  </w:abstractNum>
  <w:abstractNum w:abstractNumId="5" w15:restartNumberingAfterBreak="0">
    <w:nsid w:val="196A3C57"/>
    <w:multiLevelType w:val="hybridMultilevel"/>
    <w:tmpl w:val="468238B2"/>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6" w15:restartNumberingAfterBreak="0">
    <w:nsid w:val="2A1D4A65"/>
    <w:multiLevelType w:val="hybridMultilevel"/>
    <w:tmpl w:val="7FF2C6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4043C4B"/>
    <w:multiLevelType w:val="hybridMultilevel"/>
    <w:tmpl w:val="8026AA5A"/>
    <w:lvl w:ilvl="0" w:tplc="578CF654">
      <w:start w:val="13"/>
      <w:numFmt w:val="bullet"/>
      <w:lvlText w:val="-"/>
      <w:lvlJc w:val="left"/>
      <w:pPr>
        <w:ind w:left="1080" w:hanging="360"/>
      </w:pPr>
      <w:rPr>
        <w:rFonts w:ascii="Calibri" w:eastAsiaTheme="minorHAnsi" w:hAnsi="Calibri" w:cs="Tahoma"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FB119E7"/>
    <w:multiLevelType w:val="hybridMultilevel"/>
    <w:tmpl w:val="E62CD218"/>
    <w:lvl w:ilvl="0" w:tplc="74F697CE">
      <w:start w:val="1"/>
      <w:numFmt w:val="bullet"/>
      <w:lvlText w:val=""/>
      <w:lvlJc w:val="left"/>
      <w:pPr>
        <w:ind w:left="861" w:hanging="360"/>
      </w:pPr>
      <w:rPr>
        <w:rFonts w:ascii="Wingdings" w:hAnsi="Wingdings" w:hint="default"/>
        <w:color w:val="auto"/>
        <w:sz w:val="20"/>
        <w:szCs w:val="20"/>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9" w15:restartNumberingAfterBreak="0">
    <w:nsid w:val="427F33D9"/>
    <w:multiLevelType w:val="hybridMultilevel"/>
    <w:tmpl w:val="6EE6D4E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7B82FB5"/>
    <w:multiLevelType w:val="hybridMultilevel"/>
    <w:tmpl w:val="CF7C86AA"/>
    <w:lvl w:ilvl="0" w:tplc="04180005">
      <w:start w:val="1"/>
      <w:numFmt w:val="bullet"/>
      <w:lvlText w:val=""/>
      <w:lvlJc w:val="left"/>
      <w:pPr>
        <w:ind w:left="1500" w:hanging="360"/>
      </w:pPr>
      <w:rPr>
        <w:rFonts w:ascii="Wingdings" w:hAnsi="Wingdings" w:hint="default"/>
      </w:rPr>
    </w:lvl>
    <w:lvl w:ilvl="1" w:tplc="04180003" w:tentative="1">
      <w:start w:val="1"/>
      <w:numFmt w:val="bullet"/>
      <w:lvlText w:val="o"/>
      <w:lvlJc w:val="left"/>
      <w:pPr>
        <w:ind w:left="2220" w:hanging="360"/>
      </w:pPr>
      <w:rPr>
        <w:rFonts w:ascii="Courier New" w:hAnsi="Courier New" w:cs="Courier New" w:hint="default"/>
      </w:rPr>
    </w:lvl>
    <w:lvl w:ilvl="2" w:tplc="04180005" w:tentative="1">
      <w:start w:val="1"/>
      <w:numFmt w:val="bullet"/>
      <w:lvlText w:val=""/>
      <w:lvlJc w:val="left"/>
      <w:pPr>
        <w:ind w:left="2940" w:hanging="360"/>
      </w:pPr>
      <w:rPr>
        <w:rFonts w:ascii="Wingdings" w:hAnsi="Wingdings" w:hint="default"/>
      </w:rPr>
    </w:lvl>
    <w:lvl w:ilvl="3" w:tplc="04180001" w:tentative="1">
      <w:start w:val="1"/>
      <w:numFmt w:val="bullet"/>
      <w:lvlText w:val=""/>
      <w:lvlJc w:val="left"/>
      <w:pPr>
        <w:ind w:left="3660" w:hanging="360"/>
      </w:pPr>
      <w:rPr>
        <w:rFonts w:ascii="Symbol" w:hAnsi="Symbol" w:hint="default"/>
      </w:rPr>
    </w:lvl>
    <w:lvl w:ilvl="4" w:tplc="04180003" w:tentative="1">
      <w:start w:val="1"/>
      <w:numFmt w:val="bullet"/>
      <w:lvlText w:val="o"/>
      <w:lvlJc w:val="left"/>
      <w:pPr>
        <w:ind w:left="4380" w:hanging="360"/>
      </w:pPr>
      <w:rPr>
        <w:rFonts w:ascii="Courier New" w:hAnsi="Courier New" w:cs="Courier New" w:hint="default"/>
      </w:rPr>
    </w:lvl>
    <w:lvl w:ilvl="5" w:tplc="04180005" w:tentative="1">
      <w:start w:val="1"/>
      <w:numFmt w:val="bullet"/>
      <w:lvlText w:val=""/>
      <w:lvlJc w:val="left"/>
      <w:pPr>
        <w:ind w:left="5100" w:hanging="360"/>
      </w:pPr>
      <w:rPr>
        <w:rFonts w:ascii="Wingdings" w:hAnsi="Wingdings" w:hint="default"/>
      </w:rPr>
    </w:lvl>
    <w:lvl w:ilvl="6" w:tplc="04180001" w:tentative="1">
      <w:start w:val="1"/>
      <w:numFmt w:val="bullet"/>
      <w:lvlText w:val=""/>
      <w:lvlJc w:val="left"/>
      <w:pPr>
        <w:ind w:left="5820" w:hanging="360"/>
      </w:pPr>
      <w:rPr>
        <w:rFonts w:ascii="Symbol" w:hAnsi="Symbol" w:hint="default"/>
      </w:rPr>
    </w:lvl>
    <w:lvl w:ilvl="7" w:tplc="04180003" w:tentative="1">
      <w:start w:val="1"/>
      <w:numFmt w:val="bullet"/>
      <w:lvlText w:val="o"/>
      <w:lvlJc w:val="left"/>
      <w:pPr>
        <w:ind w:left="6540" w:hanging="360"/>
      </w:pPr>
      <w:rPr>
        <w:rFonts w:ascii="Courier New" w:hAnsi="Courier New" w:cs="Courier New" w:hint="default"/>
      </w:rPr>
    </w:lvl>
    <w:lvl w:ilvl="8" w:tplc="04180005" w:tentative="1">
      <w:start w:val="1"/>
      <w:numFmt w:val="bullet"/>
      <w:lvlText w:val=""/>
      <w:lvlJc w:val="left"/>
      <w:pPr>
        <w:ind w:left="7260" w:hanging="360"/>
      </w:pPr>
      <w:rPr>
        <w:rFonts w:ascii="Wingdings" w:hAnsi="Wingdings" w:hint="default"/>
      </w:rPr>
    </w:lvl>
  </w:abstractNum>
  <w:abstractNum w:abstractNumId="11" w15:restartNumberingAfterBreak="0">
    <w:nsid w:val="492147C7"/>
    <w:multiLevelType w:val="hybridMultilevel"/>
    <w:tmpl w:val="9BF22D00"/>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2" w15:restartNumberingAfterBreak="0">
    <w:nsid w:val="4D155C79"/>
    <w:multiLevelType w:val="hybridMultilevel"/>
    <w:tmpl w:val="AAE0F6AE"/>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3" w15:restartNumberingAfterBreak="0">
    <w:nsid w:val="4E3F7D1D"/>
    <w:multiLevelType w:val="hybridMultilevel"/>
    <w:tmpl w:val="8B82847A"/>
    <w:lvl w:ilvl="0" w:tplc="04180005">
      <w:start w:val="1"/>
      <w:numFmt w:val="bullet"/>
      <w:lvlText w:val=""/>
      <w:lvlJc w:val="left"/>
      <w:pPr>
        <w:ind w:left="1581" w:hanging="360"/>
      </w:pPr>
      <w:rPr>
        <w:rFonts w:ascii="Wingdings" w:hAnsi="Wingdings" w:hint="default"/>
      </w:rPr>
    </w:lvl>
    <w:lvl w:ilvl="1" w:tplc="04180003" w:tentative="1">
      <w:start w:val="1"/>
      <w:numFmt w:val="bullet"/>
      <w:lvlText w:val="o"/>
      <w:lvlJc w:val="left"/>
      <w:pPr>
        <w:ind w:left="2301" w:hanging="360"/>
      </w:pPr>
      <w:rPr>
        <w:rFonts w:ascii="Courier New" w:hAnsi="Courier New" w:cs="Courier New" w:hint="default"/>
      </w:rPr>
    </w:lvl>
    <w:lvl w:ilvl="2" w:tplc="04180005" w:tentative="1">
      <w:start w:val="1"/>
      <w:numFmt w:val="bullet"/>
      <w:lvlText w:val=""/>
      <w:lvlJc w:val="left"/>
      <w:pPr>
        <w:ind w:left="3021" w:hanging="360"/>
      </w:pPr>
      <w:rPr>
        <w:rFonts w:ascii="Wingdings" w:hAnsi="Wingdings" w:hint="default"/>
      </w:rPr>
    </w:lvl>
    <w:lvl w:ilvl="3" w:tplc="04180001" w:tentative="1">
      <w:start w:val="1"/>
      <w:numFmt w:val="bullet"/>
      <w:lvlText w:val=""/>
      <w:lvlJc w:val="left"/>
      <w:pPr>
        <w:ind w:left="3741" w:hanging="360"/>
      </w:pPr>
      <w:rPr>
        <w:rFonts w:ascii="Symbol" w:hAnsi="Symbol" w:hint="default"/>
      </w:rPr>
    </w:lvl>
    <w:lvl w:ilvl="4" w:tplc="04180003" w:tentative="1">
      <w:start w:val="1"/>
      <w:numFmt w:val="bullet"/>
      <w:lvlText w:val="o"/>
      <w:lvlJc w:val="left"/>
      <w:pPr>
        <w:ind w:left="4461" w:hanging="360"/>
      </w:pPr>
      <w:rPr>
        <w:rFonts w:ascii="Courier New" w:hAnsi="Courier New" w:cs="Courier New" w:hint="default"/>
      </w:rPr>
    </w:lvl>
    <w:lvl w:ilvl="5" w:tplc="04180005" w:tentative="1">
      <w:start w:val="1"/>
      <w:numFmt w:val="bullet"/>
      <w:lvlText w:val=""/>
      <w:lvlJc w:val="left"/>
      <w:pPr>
        <w:ind w:left="5181" w:hanging="360"/>
      </w:pPr>
      <w:rPr>
        <w:rFonts w:ascii="Wingdings" w:hAnsi="Wingdings" w:hint="default"/>
      </w:rPr>
    </w:lvl>
    <w:lvl w:ilvl="6" w:tplc="04180001" w:tentative="1">
      <w:start w:val="1"/>
      <w:numFmt w:val="bullet"/>
      <w:lvlText w:val=""/>
      <w:lvlJc w:val="left"/>
      <w:pPr>
        <w:ind w:left="5901" w:hanging="360"/>
      </w:pPr>
      <w:rPr>
        <w:rFonts w:ascii="Symbol" w:hAnsi="Symbol" w:hint="default"/>
      </w:rPr>
    </w:lvl>
    <w:lvl w:ilvl="7" w:tplc="04180003" w:tentative="1">
      <w:start w:val="1"/>
      <w:numFmt w:val="bullet"/>
      <w:lvlText w:val="o"/>
      <w:lvlJc w:val="left"/>
      <w:pPr>
        <w:ind w:left="6621" w:hanging="360"/>
      </w:pPr>
      <w:rPr>
        <w:rFonts w:ascii="Courier New" w:hAnsi="Courier New" w:cs="Courier New" w:hint="default"/>
      </w:rPr>
    </w:lvl>
    <w:lvl w:ilvl="8" w:tplc="04180005" w:tentative="1">
      <w:start w:val="1"/>
      <w:numFmt w:val="bullet"/>
      <w:lvlText w:val=""/>
      <w:lvlJc w:val="left"/>
      <w:pPr>
        <w:ind w:left="7341" w:hanging="360"/>
      </w:pPr>
      <w:rPr>
        <w:rFonts w:ascii="Wingdings" w:hAnsi="Wingdings" w:hint="default"/>
      </w:rPr>
    </w:lvl>
  </w:abstractNum>
  <w:abstractNum w:abstractNumId="14" w15:restartNumberingAfterBreak="0">
    <w:nsid w:val="54E50FDC"/>
    <w:multiLevelType w:val="hybridMultilevel"/>
    <w:tmpl w:val="375C2EB2"/>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5" w15:restartNumberingAfterBreak="0">
    <w:nsid w:val="56374D1D"/>
    <w:multiLevelType w:val="hybridMultilevel"/>
    <w:tmpl w:val="20EA14AA"/>
    <w:lvl w:ilvl="0" w:tplc="0958F034">
      <w:start w:val="8"/>
      <w:numFmt w:val="bullet"/>
      <w:lvlText w:val="-"/>
      <w:lvlJc w:val="left"/>
      <w:pPr>
        <w:tabs>
          <w:tab w:val="num" w:pos="360"/>
        </w:tabs>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C1C59E6"/>
    <w:multiLevelType w:val="hybridMultilevel"/>
    <w:tmpl w:val="13003ACC"/>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7" w15:restartNumberingAfterBreak="0">
    <w:nsid w:val="5F532BF6"/>
    <w:multiLevelType w:val="hybridMultilevel"/>
    <w:tmpl w:val="5C44092A"/>
    <w:lvl w:ilvl="0" w:tplc="04180005">
      <w:start w:val="1"/>
      <w:numFmt w:val="bullet"/>
      <w:lvlText w:val=""/>
      <w:lvlJc w:val="left"/>
      <w:pPr>
        <w:ind w:left="2301" w:hanging="360"/>
      </w:pPr>
      <w:rPr>
        <w:rFonts w:ascii="Wingdings" w:hAnsi="Wingdings" w:hint="default"/>
      </w:rPr>
    </w:lvl>
    <w:lvl w:ilvl="1" w:tplc="04180003" w:tentative="1">
      <w:start w:val="1"/>
      <w:numFmt w:val="bullet"/>
      <w:lvlText w:val="o"/>
      <w:lvlJc w:val="left"/>
      <w:pPr>
        <w:ind w:left="3021" w:hanging="360"/>
      </w:pPr>
      <w:rPr>
        <w:rFonts w:ascii="Courier New" w:hAnsi="Courier New" w:cs="Courier New" w:hint="default"/>
      </w:rPr>
    </w:lvl>
    <w:lvl w:ilvl="2" w:tplc="04180005" w:tentative="1">
      <w:start w:val="1"/>
      <w:numFmt w:val="bullet"/>
      <w:lvlText w:val=""/>
      <w:lvlJc w:val="left"/>
      <w:pPr>
        <w:ind w:left="3741" w:hanging="360"/>
      </w:pPr>
      <w:rPr>
        <w:rFonts w:ascii="Wingdings" w:hAnsi="Wingdings" w:hint="default"/>
      </w:rPr>
    </w:lvl>
    <w:lvl w:ilvl="3" w:tplc="04180001" w:tentative="1">
      <w:start w:val="1"/>
      <w:numFmt w:val="bullet"/>
      <w:lvlText w:val=""/>
      <w:lvlJc w:val="left"/>
      <w:pPr>
        <w:ind w:left="4461" w:hanging="360"/>
      </w:pPr>
      <w:rPr>
        <w:rFonts w:ascii="Symbol" w:hAnsi="Symbol" w:hint="default"/>
      </w:rPr>
    </w:lvl>
    <w:lvl w:ilvl="4" w:tplc="04180003" w:tentative="1">
      <w:start w:val="1"/>
      <w:numFmt w:val="bullet"/>
      <w:lvlText w:val="o"/>
      <w:lvlJc w:val="left"/>
      <w:pPr>
        <w:ind w:left="5181" w:hanging="360"/>
      </w:pPr>
      <w:rPr>
        <w:rFonts w:ascii="Courier New" w:hAnsi="Courier New" w:cs="Courier New" w:hint="default"/>
      </w:rPr>
    </w:lvl>
    <w:lvl w:ilvl="5" w:tplc="04180005" w:tentative="1">
      <w:start w:val="1"/>
      <w:numFmt w:val="bullet"/>
      <w:lvlText w:val=""/>
      <w:lvlJc w:val="left"/>
      <w:pPr>
        <w:ind w:left="5901" w:hanging="360"/>
      </w:pPr>
      <w:rPr>
        <w:rFonts w:ascii="Wingdings" w:hAnsi="Wingdings" w:hint="default"/>
      </w:rPr>
    </w:lvl>
    <w:lvl w:ilvl="6" w:tplc="04180001" w:tentative="1">
      <w:start w:val="1"/>
      <w:numFmt w:val="bullet"/>
      <w:lvlText w:val=""/>
      <w:lvlJc w:val="left"/>
      <w:pPr>
        <w:ind w:left="6621" w:hanging="360"/>
      </w:pPr>
      <w:rPr>
        <w:rFonts w:ascii="Symbol" w:hAnsi="Symbol" w:hint="default"/>
      </w:rPr>
    </w:lvl>
    <w:lvl w:ilvl="7" w:tplc="04180003" w:tentative="1">
      <w:start w:val="1"/>
      <w:numFmt w:val="bullet"/>
      <w:lvlText w:val="o"/>
      <w:lvlJc w:val="left"/>
      <w:pPr>
        <w:ind w:left="7341" w:hanging="360"/>
      </w:pPr>
      <w:rPr>
        <w:rFonts w:ascii="Courier New" w:hAnsi="Courier New" w:cs="Courier New" w:hint="default"/>
      </w:rPr>
    </w:lvl>
    <w:lvl w:ilvl="8" w:tplc="04180005" w:tentative="1">
      <w:start w:val="1"/>
      <w:numFmt w:val="bullet"/>
      <w:lvlText w:val=""/>
      <w:lvlJc w:val="left"/>
      <w:pPr>
        <w:ind w:left="8061" w:hanging="360"/>
      </w:pPr>
      <w:rPr>
        <w:rFonts w:ascii="Wingdings" w:hAnsi="Wingdings" w:hint="default"/>
      </w:rPr>
    </w:lvl>
  </w:abstractNum>
  <w:abstractNum w:abstractNumId="18" w15:restartNumberingAfterBreak="0">
    <w:nsid w:val="60CF32B5"/>
    <w:multiLevelType w:val="hybridMultilevel"/>
    <w:tmpl w:val="1C5C4DA6"/>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9" w15:restartNumberingAfterBreak="0">
    <w:nsid w:val="7634795F"/>
    <w:multiLevelType w:val="hybridMultilevel"/>
    <w:tmpl w:val="718439DC"/>
    <w:lvl w:ilvl="0" w:tplc="06DEE2D4">
      <w:start w:val="1"/>
      <w:numFmt w:val="bullet"/>
      <w:lvlText w:val="-"/>
      <w:lvlJc w:val="left"/>
      <w:pPr>
        <w:ind w:left="1080" w:hanging="360"/>
      </w:pPr>
      <w:rPr>
        <w:rFonts w:ascii="Calibri" w:eastAsiaTheme="minorHAnsi" w:hAnsi="Calibri"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77B40DF2"/>
    <w:multiLevelType w:val="hybridMultilevel"/>
    <w:tmpl w:val="2EF013D8"/>
    <w:lvl w:ilvl="0" w:tplc="0409000F">
      <w:start w:val="1"/>
      <w:numFmt w:val="decimal"/>
      <w:lvlText w:val="%1."/>
      <w:lvlJc w:val="left"/>
      <w:pPr>
        <w:ind w:left="720" w:hanging="360"/>
      </w:pPr>
      <w:rPr>
        <w:rFonts w:hint="default"/>
      </w:rPr>
    </w:lvl>
    <w:lvl w:ilvl="1" w:tplc="8CC04470">
      <w:start w:val="1"/>
      <w:numFmt w:val="lowerLetter"/>
      <w:lvlText w:val="%2."/>
      <w:lvlJc w:val="left"/>
      <w:pPr>
        <w:ind w:left="1440" w:hanging="360"/>
      </w:pPr>
      <w:rPr>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89D6E49"/>
    <w:multiLevelType w:val="hybridMultilevel"/>
    <w:tmpl w:val="034A75F2"/>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2" w15:restartNumberingAfterBreak="0">
    <w:nsid w:val="78E41A75"/>
    <w:multiLevelType w:val="hybridMultilevel"/>
    <w:tmpl w:val="3E62A0F4"/>
    <w:lvl w:ilvl="0" w:tplc="0418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3" w15:restartNumberingAfterBreak="0">
    <w:nsid w:val="7E304A3F"/>
    <w:multiLevelType w:val="hybridMultilevel"/>
    <w:tmpl w:val="464C5D04"/>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num w:numId="1">
    <w:abstractNumId w:val="9"/>
  </w:num>
  <w:num w:numId="2">
    <w:abstractNumId w:val="19"/>
  </w:num>
  <w:num w:numId="3">
    <w:abstractNumId w:val="2"/>
  </w:num>
  <w:num w:numId="4">
    <w:abstractNumId w:val="15"/>
  </w:num>
  <w:num w:numId="5">
    <w:abstractNumId w:val="6"/>
  </w:num>
  <w:num w:numId="6">
    <w:abstractNumId w:val="1"/>
  </w:num>
  <w:num w:numId="7">
    <w:abstractNumId w:val="20"/>
  </w:num>
  <w:num w:numId="8">
    <w:abstractNumId w:val="14"/>
  </w:num>
  <w:num w:numId="9">
    <w:abstractNumId w:val="21"/>
  </w:num>
  <w:num w:numId="10">
    <w:abstractNumId w:val="22"/>
  </w:num>
  <w:num w:numId="11">
    <w:abstractNumId w:val="5"/>
  </w:num>
  <w:num w:numId="12">
    <w:abstractNumId w:val="11"/>
  </w:num>
  <w:num w:numId="13">
    <w:abstractNumId w:val="10"/>
  </w:num>
  <w:num w:numId="14">
    <w:abstractNumId w:val="16"/>
  </w:num>
  <w:num w:numId="15">
    <w:abstractNumId w:val="18"/>
  </w:num>
  <w:num w:numId="16">
    <w:abstractNumId w:val="23"/>
  </w:num>
  <w:num w:numId="17">
    <w:abstractNumId w:val="0"/>
  </w:num>
  <w:num w:numId="18">
    <w:abstractNumId w:val="3"/>
  </w:num>
  <w:num w:numId="19">
    <w:abstractNumId w:val="8"/>
  </w:num>
  <w:num w:numId="20">
    <w:abstractNumId w:val="13"/>
  </w:num>
  <w:num w:numId="21">
    <w:abstractNumId w:val="12"/>
  </w:num>
  <w:num w:numId="22">
    <w:abstractNumId w:val="17"/>
  </w:num>
  <w:num w:numId="23">
    <w:abstractNumId w:val="4"/>
  </w:num>
  <w:num w:numId="2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5DE9"/>
    <w:rsid w:val="00025C30"/>
    <w:rsid w:val="0003432B"/>
    <w:rsid w:val="00077C39"/>
    <w:rsid w:val="000B6065"/>
    <w:rsid w:val="000C4713"/>
    <w:rsid w:val="00101FE9"/>
    <w:rsid w:val="00120004"/>
    <w:rsid w:val="00144F6E"/>
    <w:rsid w:val="00165D04"/>
    <w:rsid w:val="00191141"/>
    <w:rsid w:val="001E52C5"/>
    <w:rsid w:val="00295CD5"/>
    <w:rsid w:val="002A4B8E"/>
    <w:rsid w:val="002B4F93"/>
    <w:rsid w:val="002C0942"/>
    <w:rsid w:val="002C63D3"/>
    <w:rsid w:val="002C7837"/>
    <w:rsid w:val="002E2977"/>
    <w:rsid w:val="003040A4"/>
    <w:rsid w:val="00315EE4"/>
    <w:rsid w:val="003575B4"/>
    <w:rsid w:val="00367AB6"/>
    <w:rsid w:val="00380538"/>
    <w:rsid w:val="003909EF"/>
    <w:rsid w:val="00395482"/>
    <w:rsid w:val="003B22CF"/>
    <w:rsid w:val="003B3FB8"/>
    <w:rsid w:val="003C4DB9"/>
    <w:rsid w:val="003E0D1E"/>
    <w:rsid w:val="00401F31"/>
    <w:rsid w:val="00435095"/>
    <w:rsid w:val="00442992"/>
    <w:rsid w:val="004A2A5B"/>
    <w:rsid w:val="005367C4"/>
    <w:rsid w:val="00545895"/>
    <w:rsid w:val="0055556A"/>
    <w:rsid w:val="00556BB9"/>
    <w:rsid w:val="00566A27"/>
    <w:rsid w:val="00566CE6"/>
    <w:rsid w:val="005745D4"/>
    <w:rsid w:val="005C0D2C"/>
    <w:rsid w:val="005C7A42"/>
    <w:rsid w:val="006347F1"/>
    <w:rsid w:val="00644447"/>
    <w:rsid w:val="006468D8"/>
    <w:rsid w:val="00686A05"/>
    <w:rsid w:val="006A0EEB"/>
    <w:rsid w:val="006B769B"/>
    <w:rsid w:val="006F4DB5"/>
    <w:rsid w:val="007035F7"/>
    <w:rsid w:val="00721C97"/>
    <w:rsid w:val="00726BE8"/>
    <w:rsid w:val="00751943"/>
    <w:rsid w:val="00753F4F"/>
    <w:rsid w:val="00757ED1"/>
    <w:rsid w:val="00767BE8"/>
    <w:rsid w:val="007769C3"/>
    <w:rsid w:val="0078265D"/>
    <w:rsid w:val="00787209"/>
    <w:rsid w:val="007B0700"/>
    <w:rsid w:val="007C16FE"/>
    <w:rsid w:val="007C4304"/>
    <w:rsid w:val="00807DB9"/>
    <w:rsid w:val="00811334"/>
    <w:rsid w:val="00857269"/>
    <w:rsid w:val="0088427C"/>
    <w:rsid w:val="008854DD"/>
    <w:rsid w:val="008A4673"/>
    <w:rsid w:val="008D2ECE"/>
    <w:rsid w:val="008D4D90"/>
    <w:rsid w:val="008D6AD1"/>
    <w:rsid w:val="00911055"/>
    <w:rsid w:val="0096520B"/>
    <w:rsid w:val="009B5F22"/>
    <w:rsid w:val="009E1947"/>
    <w:rsid w:val="009F7ADA"/>
    <w:rsid w:val="00A42E08"/>
    <w:rsid w:val="00A51E2C"/>
    <w:rsid w:val="00A55EFD"/>
    <w:rsid w:val="00A84B66"/>
    <w:rsid w:val="00A95DB5"/>
    <w:rsid w:val="00AA4FBE"/>
    <w:rsid w:val="00AB3508"/>
    <w:rsid w:val="00AD22B8"/>
    <w:rsid w:val="00AD4C67"/>
    <w:rsid w:val="00B24256"/>
    <w:rsid w:val="00B40B1F"/>
    <w:rsid w:val="00B63F68"/>
    <w:rsid w:val="00B65DE9"/>
    <w:rsid w:val="00B84BC7"/>
    <w:rsid w:val="00B956E0"/>
    <w:rsid w:val="00BD5EF9"/>
    <w:rsid w:val="00BE2700"/>
    <w:rsid w:val="00C12BDF"/>
    <w:rsid w:val="00C41006"/>
    <w:rsid w:val="00C508C7"/>
    <w:rsid w:val="00C943F5"/>
    <w:rsid w:val="00CA6E26"/>
    <w:rsid w:val="00CB59DD"/>
    <w:rsid w:val="00CD6DA1"/>
    <w:rsid w:val="00D00B1B"/>
    <w:rsid w:val="00D01BB9"/>
    <w:rsid w:val="00D272E6"/>
    <w:rsid w:val="00D27F7C"/>
    <w:rsid w:val="00D333C6"/>
    <w:rsid w:val="00D350B5"/>
    <w:rsid w:val="00D41E8A"/>
    <w:rsid w:val="00D46E74"/>
    <w:rsid w:val="00D47558"/>
    <w:rsid w:val="00D569E3"/>
    <w:rsid w:val="00D807AE"/>
    <w:rsid w:val="00DC2E05"/>
    <w:rsid w:val="00DC30E7"/>
    <w:rsid w:val="00DD0CD9"/>
    <w:rsid w:val="00DE53AE"/>
    <w:rsid w:val="00E4005F"/>
    <w:rsid w:val="00E41070"/>
    <w:rsid w:val="00E62219"/>
    <w:rsid w:val="00E75A4B"/>
    <w:rsid w:val="00E81CBE"/>
    <w:rsid w:val="00E84FB8"/>
    <w:rsid w:val="00E91A09"/>
    <w:rsid w:val="00E91EF4"/>
    <w:rsid w:val="00EA2F47"/>
    <w:rsid w:val="00EB3598"/>
    <w:rsid w:val="00EB6183"/>
    <w:rsid w:val="00EC767B"/>
    <w:rsid w:val="00EE5F00"/>
    <w:rsid w:val="00F01D83"/>
    <w:rsid w:val="00F16CFE"/>
    <w:rsid w:val="00F464F6"/>
    <w:rsid w:val="00F61D61"/>
    <w:rsid w:val="00FB1819"/>
    <w:rsid w:val="00FB20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361221E0"/>
  <w15:docId w15:val="{9D2EB6B8-6A54-4E74-9888-DEFCAE01F5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807A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D807A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51943"/>
    <w:pPr>
      <w:ind w:left="720"/>
      <w:contextualSpacing/>
    </w:pPr>
  </w:style>
  <w:style w:type="paragraph" w:styleId="Header">
    <w:name w:val="header"/>
    <w:basedOn w:val="Normal"/>
    <w:link w:val="HeaderChar"/>
    <w:uiPriority w:val="99"/>
    <w:unhideWhenUsed/>
    <w:rsid w:val="008854DD"/>
    <w:pPr>
      <w:tabs>
        <w:tab w:val="center" w:pos="4680"/>
        <w:tab w:val="right" w:pos="9360"/>
      </w:tabs>
      <w:spacing w:after="0" w:line="240" w:lineRule="auto"/>
    </w:pPr>
  </w:style>
  <w:style w:type="character" w:customStyle="1" w:styleId="HeaderChar">
    <w:name w:val="Header Char"/>
    <w:basedOn w:val="DefaultParagraphFont"/>
    <w:link w:val="Header"/>
    <w:uiPriority w:val="99"/>
    <w:rsid w:val="008854DD"/>
  </w:style>
  <w:style w:type="paragraph" w:styleId="Footer">
    <w:name w:val="footer"/>
    <w:basedOn w:val="Normal"/>
    <w:link w:val="FooterChar"/>
    <w:uiPriority w:val="99"/>
    <w:unhideWhenUsed/>
    <w:rsid w:val="008854DD"/>
    <w:pPr>
      <w:tabs>
        <w:tab w:val="center" w:pos="4680"/>
        <w:tab w:val="right" w:pos="9360"/>
      </w:tabs>
      <w:spacing w:after="0" w:line="240" w:lineRule="auto"/>
    </w:pPr>
  </w:style>
  <w:style w:type="character" w:customStyle="1" w:styleId="FooterChar">
    <w:name w:val="Footer Char"/>
    <w:basedOn w:val="DefaultParagraphFont"/>
    <w:link w:val="Footer"/>
    <w:uiPriority w:val="99"/>
    <w:rsid w:val="008854DD"/>
  </w:style>
  <w:style w:type="character" w:customStyle="1" w:styleId="Heading1Char">
    <w:name w:val="Heading 1 Char"/>
    <w:basedOn w:val="DefaultParagraphFont"/>
    <w:link w:val="Heading1"/>
    <w:uiPriority w:val="9"/>
    <w:rsid w:val="00D807AE"/>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D807AE"/>
    <w:rPr>
      <w:rFonts w:asciiTheme="majorHAnsi" w:eastAsiaTheme="majorEastAsia" w:hAnsiTheme="majorHAnsi" w:cstheme="majorBidi"/>
      <w:color w:val="2E74B5" w:themeColor="accent1" w:themeShade="BF"/>
      <w:sz w:val="26"/>
      <w:szCs w:val="26"/>
    </w:rPr>
  </w:style>
  <w:style w:type="paragraph" w:styleId="TOCHeading">
    <w:name w:val="TOC Heading"/>
    <w:basedOn w:val="Heading1"/>
    <w:next w:val="Normal"/>
    <w:uiPriority w:val="39"/>
    <w:unhideWhenUsed/>
    <w:qFormat/>
    <w:rsid w:val="00E81CBE"/>
    <w:pPr>
      <w:outlineLvl w:val="9"/>
    </w:pPr>
  </w:style>
  <w:style w:type="paragraph" w:styleId="TOC1">
    <w:name w:val="toc 1"/>
    <w:basedOn w:val="Normal"/>
    <w:next w:val="Normal"/>
    <w:autoRedefine/>
    <w:uiPriority w:val="39"/>
    <w:unhideWhenUsed/>
    <w:rsid w:val="00E81CBE"/>
    <w:pPr>
      <w:spacing w:after="100"/>
    </w:pPr>
  </w:style>
  <w:style w:type="paragraph" w:styleId="TOC2">
    <w:name w:val="toc 2"/>
    <w:basedOn w:val="Normal"/>
    <w:next w:val="Normal"/>
    <w:autoRedefine/>
    <w:uiPriority w:val="39"/>
    <w:unhideWhenUsed/>
    <w:rsid w:val="00E81CBE"/>
    <w:pPr>
      <w:spacing w:after="100"/>
      <w:ind w:left="220"/>
    </w:pPr>
  </w:style>
  <w:style w:type="character" w:styleId="Hyperlink">
    <w:name w:val="Hyperlink"/>
    <w:basedOn w:val="DefaultParagraphFont"/>
    <w:uiPriority w:val="99"/>
    <w:unhideWhenUsed/>
    <w:rsid w:val="00E81CBE"/>
    <w:rPr>
      <w:color w:val="0563C1" w:themeColor="hyperlink"/>
      <w:u w:val="single"/>
    </w:rPr>
  </w:style>
  <w:style w:type="paragraph" w:styleId="BalloonText">
    <w:name w:val="Balloon Text"/>
    <w:basedOn w:val="Normal"/>
    <w:link w:val="BalloonTextChar"/>
    <w:uiPriority w:val="99"/>
    <w:semiHidden/>
    <w:unhideWhenUsed/>
    <w:rsid w:val="00C12BD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12BDF"/>
    <w:rPr>
      <w:rFonts w:ascii="Segoe UI" w:hAnsi="Segoe UI" w:cs="Segoe UI"/>
      <w:sz w:val="18"/>
      <w:szCs w:val="18"/>
    </w:rPr>
  </w:style>
  <w:style w:type="character" w:styleId="Strong">
    <w:name w:val="Strong"/>
    <w:basedOn w:val="DefaultParagraphFont"/>
    <w:uiPriority w:val="22"/>
    <w:qFormat/>
    <w:rsid w:val="00D350B5"/>
    <w:rPr>
      <w:b/>
      <w:bCs/>
    </w:rPr>
  </w:style>
  <w:style w:type="character" w:customStyle="1" w:styleId="apple-converted-space">
    <w:name w:val="apple-converted-space"/>
    <w:basedOn w:val="DefaultParagraphFont"/>
    <w:rsid w:val="00D350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2521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regio-adrcentru.ro/"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wmf"/><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667716-198D-4FB1-BAEB-674CEFF3A7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2020</Words>
  <Characters>11517</Characters>
  <Application>Microsoft Office Word</Application>
  <DocSecurity>0</DocSecurity>
  <Lines>95</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Lorelai Sacal</dc:creator>
  <cp:keywords/>
  <dc:description/>
  <cp:lastModifiedBy>Windows Szerver</cp:lastModifiedBy>
  <cp:revision>2</cp:revision>
  <cp:lastPrinted>2015-12-16T08:00:00Z</cp:lastPrinted>
  <dcterms:created xsi:type="dcterms:W3CDTF">2016-12-21T09:50:00Z</dcterms:created>
  <dcterms:modified xsi:type="dcterms:W3CDTF">2016-12-21T09:50:00Z</dcterms:modified>
</cp:coreProperties>
</file>